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B5C3" w14:textId="388D6000" w:rsidR="005C40AC" w:rsidRPr="00E461F0" w:rsidRDefault="001524B4">
      <w:pPr>
        <w:pBdr>
          <w:top w:val="nil"/>
          <w:left w:val="nil"/>
          <w:bottom w:val="nil"/>
          <w:right w:val="nil"/>
          <w:between w:val="nil"/>
        </w:pBdr>
        <w:jc w:val="both"/>
        <w:rPr>
          <w:rFonts w:ascii="Calibri" w:eastAsia="Nunito" w:hAnsi="Calibri" w:cs="Calibri"/>
          <w:b/>
          <w:color w:val="000000"/>
          <w:sz w:val="24"/>
          <w:szCs w:val="24"/>
        </w:rPr>
      </w:pPr>
      <w:r w:rsidRPr="00E461F0">
        <w:rPr>
          <w:rFonts w:ascii="Calibri" w:eastAsia="Nunito" w:hAnsi="Calibri" w:cs="Calibri"/>
          <w:b/>
          <w:noProof/>
          <w:color w:val="000000"/>
          <w:sz w:val="24"/>
          <w:szCs w:val="24"/>
        </w:rPr>
        <mc:AlternateContent>
          <mc:Choice Requires="wps">
            <w:drawing>
              <wp:anchor distT="0" distB="0" distL="114300" distR="114300" simplePos="0" relativeHeight="251658240" behindDoc="0" locked="0" layoutInCell="1" allowOverlap="1" wp14:anchorId="22A8BB57" wp14:editId="2D2FC33C">
                <wp:simplePos x="0" y="0"/>
                <wp:positionH relativeFrom="margin">
                  <wp:align>center</wp:align>
                </wp:positionH>
                <wp:positionV relativeFrom="paragraph">
                  <wp:posOffset>-265582</wp:posOffset>
                </wp:positionV>
                <wp:extent cx="3057098" cy="1009935"/>
                <wp:effectExtent l="0" t="0" r="0" b="0"/>
                <wp:wrapNone/>
                <wp:docPr id="1482355541" name="Zone de texte 1"/>
                <wp:cNvGraphicFramePr/>
                <a:graphic xmlns:a="http://schemas.openxmlformats.org/drawingml/2006/main">
                  <a:graphicData uri="http://schemas.microsoft.com/office/word/2010/wordprocessingShape">
                    <wps:wsp>
                      <wps:cNvSpPr txBox="1"/>
                      <wps:spPr>
                        <a:xfrm>
                          <a:off x="0" y="0"/>
                          <a:ext cx="3057098" cy="1009935"/>
                        </a:xfrm>
                        <a:prstGeom prst="rect">
                          <a:avLst/>
                        </a:prstGeom>
                        <a:solidFill>
                          <a:schemeClr val="lt1"/>
                        </a:solidFill>
                        <a:ln w="6350">
                          <a:noFill/>
                        </a:ln>
                      </wps:spPr>
                      <wps:txbx>
                        <w:txbxContent>
                          <w:p w14:paraId="21CA5B9B" w14:textId="1FCB22E2" w:rsidR="001524B4" w:rsidRDefault="001524B4">
                            <w:r w:rsidRPr="001524B4">
                              <w:rPr>
                                <w:rFonts w:ascii="Aptos" w:eastAsia="Aptos" w:hAnsi="Aptos"/>
                                <w:noProof/>
                                <w:kern w:val="2"/>
                                <w:sz w:val="24"/>
                                <w:szCs w:val="24"/>
                                <w:lang w:val="en-US" w:eastAsia="en-US"/>
                                <w14:ligatures w14:val="standardContextual"/>
                              </w:rPr>
                              <w:drawing>
                                <wp:inline distT="0" distB="0" distL="0" distR="0" wp14:anchorId="4F05FF35" wp14:editId="341C7C8E">
                                  <wp:extent cx="2613546" cy="818866"/>
                                  <wp:effectExtent l="0" t="0" r="0" b="635"/>
                                  <wp:docPr id="336647886" name="image1.png" descr="Une image contenant Graphique, graphisme, conception, illustration&#10;&#10;Description générée automatiquement">
                                    <a:extLst xmlns:a="http://schemas.openxmlformats.org/drawingml/2006/main">
                                      <a:ext uri="{FF2B5EF4-FFF2-40B4-BE49-F238E27FC236}">
                                        <a16:creationId xmlns:a16="http://schemas.microsoft.com/office/drawing/2014/main" id="{D283C027-521A-405C-BFA2-4C737621220C}"/>
                                      </a:ext>
                                    </a:extLst>
                                  </wp:docPr>
                                  <wp:cNvGraphicFramePr/>
                                  <a:graphic xmlns:a="http://schemas.openxmlformats.org/drawingml/2006/main">
                                    <a:graphicData uri="http://schemas.openxmlformats.org/drawingml/2006/picture">
                                      <pic:pic xmlns:pic="http://schemas.openxmlformats.org/drawingml/2006/picture">
                                        <pic:nvPicPr>
                                          <pic:cNvPr id="336647886" name="image1.png" descr="Une image contenant Graphique, graphisme, conception, illustration&#10;&#10;Description générée automatiquement">
                                            <a:extLst>
                                              <a:ext uri="{FF2B5EF4-FFF2-40B4-BE49-F238E27FC236}">
                                                <a16:creationId xmlns:a16="http://schemas.microsoft.com/office/drawing/2014/main" id="{D283C027-521A-405C-BFA2-4C737621220C}"/>
                                              </a:ext>
                                            </a:extLst>
                                          </pic:cNvPr>
                                          <pic:cNvPicPr/>
                                        </pic:nvPicPr>
                                        <pic:blipFill>
                                          <a:blip r:embed="rId12"/>
                                          <a:srcRect/>
                                          <a:stretch>
                                            <a:fillRect/>
                                          </a:stretch>
                                        </pic:blipFill>
                                        <pic:spPr>
                                          <a:xfrm>
                                            <a:off x="0" y="0"/>
                                            <a:ext cx="2664373" cy="834791"/>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A8BB57" id="_x0000_t202" coordsize="21600,21600" o:spt="202" path="m,l,21600r21600,l21600,xe">
                <v:stroke joinstyle="miter"/>
                <v:path gradientshapeok="t" o:connecttype="rect"/>
              </v:shapetype>
              <v:shape id="Zone de texte 1" o:spid="_x0000_s1026" type="#_x0000_t202" style="position:absolute;left:0;text-align:left;margin-left:0;margin-top:-20.9pt;width:240.7pt;height:79.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" fillcolor="white [3201]" stroked="f" strokeweight=".5pt">
                <v:textbox>
                  <w:txbxContent>
                    <w:p w14:paraId="21CA5B9B" w14:textId="1FCB22E2" w:rsidR="001524B4" w:rsidRDefault="001524B4">
                      <w:r w:rsidRPr="001524B4">
                        <w:rPr>
                          <w:rFonts w:ascii="Aptos" w:eastAsia="Aptos" w:hAnsi="Aptos"/>
                          <w:noProof/>
                          <w:kern w:val="2"/>
                          <w:sz w:val="24"/>
                          <w:szCs w:val="24"/>
                          <w:lang w:val="en-US" w:eastAsia="en-US"/>
                          <w14:ligatures w14:val="standardContextual"/>
                        </w:rPr>
                        <w:drawing>
                          <wp:inline distT="0" distB="0" distL="0" distR="0" wp14:anchorId="4F05FF35" wp14:editId="341C7C8E">
                            <wp:extent cx="2613546" cy="818866"/>
                            <wp:effectExtent l="0" t="0" r="0" b="635"/>
                            <wp:docPr id="336647886" name="image1.png" descr="Une image contenant Graphique, graphisme, conception, illustration&#10;&#10;Description générée automatiquement">
                              <a:extLst xmlns:a="http://schemas.openxmlformats.org/drawingml/2006/main">
                                <a:ext uri="{FF2B5EF4-FFF2-40B4-BE49-F238E27FC236}">
                                  <a16:creationId xmlns:a16="http://schemas.microsoft.com/office/drawing/2014/main" id="{D283C027-521A-405C-BFA2-4C737621220C}"/>
                                </a:ext>
                              </a:extLst>
                            </wp:docPr>
                            <wp:cNvGraphicFramePr/>
                            <a:graphic xmlns:a="http://schemas.openxmlformats.org/drawingml/2006/main">
                              <a:graphicData uri="http://schemas.openxmlformats.org/drawingml/2006/picture">
                                <pic:pic xmlns:pic="http://schemas.openxmlformats.org/drawingml/2006/picture">
                                  <pic:nvPicPr>
                                    <pic:cNvPr id="336647886" name="image1.png" descr="Une image contenant Graphique, graphisme, conception, illustration&#10;&#10;Description générée automatiquement">
                                      <a:extLst>
                                        <a:ext uri="{FF2B5EF4-FFF2-40B4-BE49-F238E27FC236}">
                                          <a16:creationId xmlns:a16="http://schemas.microsoft.com/office/drawing/2014/main" id="{D283C027-521A-405C-BFA2-4C737621220C}"/>
                                        </a:ext>
                                      </a:extLst>
                                    </pic:cNvPr>
                                    <pic:cNvPicPr/>
                                  </pic:nvPicPr>
                                  <pic:blipFill>
                                    <a:blip r:embed="rId12"/>
                                    <a:srcRect/>
                                    <a:stretch>
                                      <a:fillRect/>
                                    </a:stretch>
                                  </pic:blipFill>
                                  <pic:spPr>
                                    <a:xfrm>
                                      <a:off x="0" y="0"/>
                                      <a:ext cx="2664373" cy="834791"/>
                                    </a:xfrm>
                                    <a:prstGeom prst="rect">
                                      <a:avLst/>
                                    </a:prstGeom>
                                    <a:ln/>
                                  </pic:spPr>
                                </pic:pic>
                              </a:graphicData>
                            </a:graphic>
                          </wp:inline>
                        </w:drawing>
                      </w:r>
                    </w:p>
                  </w:txbxContent>
                </v:textbox>
                <w10:wrap anchorx="margin"/>
              </v:shape>
            </w:pict>
          </mc:Fallback>
        </mc:AlternateContent>
      </w:r>
    </w:p>
    <w:p w14:paraId="3367B08A" w14:textId="77777777" w:rsidR="005C40AC" w:rsidRPr="00E461F0" w:rsidRDefault="005C40AC">
      <w:pPr>
        <w:pBdr>
          <w:top w:val="nil"/>
          <w:left w:val="nil"/>
          <w:bottom w:val="nil"/>
          <w:right w:val="nil"/>
          <w:between w:val="nil"/>
        </w:pBdr>
        <w:jc w:val="both"/>
        <w:rPr>
          <w:rFonts w:ascii="Calibri" w:eastAsia="Nunito" w:hAnsi="Calibri" w:cs="Calibri"/>
          <w:b/>
          <w:color w:val="000000"/>
          <w:sz w:val="24"/>
          <w:szCs w:val="24"/>
        </w:rPr>
      </w:pPr>
    </w:p>
    <w:p w14:paraId="2BEC688A" w14:textId="77777777" w:rsidR="005C40AC" w:rsidRPr="00E461F0" w:rsidRDefault="005C40AC">
      <w:pPr>
        <w:pBdr>
          <w:top w:val="nil"/>
          <w:left w:val="nil"/>
          <w:bottom w:val="nil"/>
          <w:right w:val="nil"/>
          <w:between w:val="nil"/>
        </w:pBdr>
        <w:jc w:val="both"/>
        <w:rPr>
          <w:rFonts w:ascii="Calibri" w:eastAsia="Nunito" w:hAnsi="Calibri" w:cs="Calibri"/>
          <w:b/>
          <w:color w:val="000000"/>
          <w:sz w:val="24"/>
          <w:szCs w:val="24"/>
        </w:rPr>
      </w:pPr>
    </w:p>
    <w:p w14:paraId="277337C6"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0A2F5EE8"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565891B1"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1EDA21F9"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31560BCC"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4D0F6FBE"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                     </w:t>
      </w:r>
    </w:p>
    <w:p w14:paraId="643EB5AC"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54CC65AB"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40653753" w14:textId="77777777" w:rsidR="005C40AC" w:rsidRPr="00E461F0" w:rsidRDefault="005C40AC">
      <w:pPr>
        <w:pBdr>
          <w:top w:val="nil"/>
          <w:left w:val="nil"/>
          <w:bottom w:val="nil"/>
          <w:right w:val="nil"/>
          <w:between w:val="nil"/>
        </w:pBdr>
        <w:jc w:val="center"/>
        <w:rPr>
          <w:rFonts w:ascii="Calibri" w:eastAsia="Nunito" w:hAnsi="Calibri" w:cs="Calibri"/>
          <w:color w:val="000000"/>
          <w:sz w:val="24"/>
          <w:szCs w:val="24"/>
        </w:rPr>
      </w:pPr>
    </w:p>
    <w:p w14:paraId="06083BB4"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04E725FC" w14:textId="4D852A9F" w:rsidR="005C40AC" w:rsidRPr="00E461F0" w:rsidRDefault="005173B7">
      <w:pPr>
        <w:pBdr>
          <w:top w:val="nil"/>
          <w:left w:val="nil"/>
          <w:bottom w:val="nil"/>
          <w:right w:val="nil"/>
          <w:between w:val="nil"/>
        </w:pBdr>
        <w:jc w:val="center"/>
        <w:rPr>
          <w:rFonts w:ascii="Calibri" w:eastAsia="Nunito" w:hAnsi="Calibri" w:cs="Calibri"/>
          <w:b/>
          <w:color w:val="0000FF"/>
          <w:sz w:val="32"/>
          <w:szCs w:val="32"/>
        </w:rPr>
      </w:pPr>
      <w:r w:rsidRPr="00E461F0">
        <w:rPr>
          <w:rFonts w:ascii="Calibri" w:eastAsia="Nunito" w:hAnsi="Calibri" w:cs="Calibri"/>
          <w:b/>
          <w:color w:val="0000FF"/>
          <w:sz w:val="32"/>
          <w:szCs w:val="32"/>
        </w:rPr>
        <w:t xml:space="preserve">Appel d’offres </w:t>
      </w:r>
    </w:p>
    <w:p w14:paraId="32A8F3DD" w14:textId="77777777" w:rsidR="005C40AC" w:rsidRPr="00E461F0" w:rsidRDefault="005C40AC">
      <w:pPr>
        <w:pBdr>
          <w:top w:val="nil"/>
          <w:left w:val="nil"/>
          <w:bottom w:val="nil"/>
          <w:right w:val="nil"/>
          <w:between w:val="nil"/>
        </w:pBdr>
        <w:jc w:val="both"/>
        <w:rPr>
          <w:rFonts w:ascii="Calibri" w:eastAsia="Nunito" w:hAnsi="Calibri" w:cs="Calibri"/>
          <w:b/>
          <w:color w:val="000000"/>
          <w:sz w:val="28"/>
          <w:szCs w:val="28"/>
        </w:rPr>
      </w:pPr>
    </w:p>
    <w:p w14:paraId="19AE8250" w14:textId="3FD7EF2F" w:rsidR="00764AA6" w:rsidRPr="00E461F0" w:rsidRDefault="001524B4" w:rsidP="00764AA6">
      <w:pPr>
        <w:pBdr>
          <w:top w:val="nil"/>
          <w:left w:val="nil"/>
          <w:bottom w:val="nil"/>
          <w:right w:val="nil"/>
          <w:between w:val="nil"/>
        </w:pBdr>
        <w:jc w:val="center"/>
        <w:rPr>
          <w:rFonts w:ascii="Calibri" w:eastAsia="Nunito" w:hAnsi="Calibri" w:cs="Calibri"/>
          <w:b/>
          <w:color w:val="EE0000"/>
          <w:sz w:val="28"/>
          <w:szCs w:val="28"/>
        </w:rPr>
      </w:pPr>
      <w:bookmarkStart w:id="0" w:name="_heading=h.gjdgxs" w:colFirst="0" w:colLast="0"/>
      <w:bookmarkEnd w:id="0"/>
      <w:r w:rsidRPr="00E461F0">
        <w:rPr>
          <w:rFonts w:ascii="Calibri" w:eastAsia="Nunito" w:hAnsi="Calibri" w:cs="Calibri"/>
          <w:b/>
          <w:color w:val="EE0000"/>
          <w:sz w:val="28"/>
          <w:szCs w:val="28"/>
        </w:rPr>
        <w:t>Production de vidéos pour la documentation des histoires de succès</w:t>
      </w:r>
    </w:p>
    <w:p w14:paraId="56C9F3C1" w14:textId="77777777" w:rsidR="00764AA6" w:rsidRPr="00E461F0" w:rsidRDefault="00764AA6" w:rsidP="00764AA6">
      <w:pPr>
        <w:pBdr>
          <w:top w:val="nil"/>
          <w:left w:val="nil"/>
          <w:bottom w:val="nil"/>
          <w:right w:val="nil"/>
          <w:between w:val="nil"/>
        </w:pBdr>
        <w:jc w:val="center"/>
        <w:rPr>
          <w:rFonts w:ascii="Calibri" w:eastAsia="Nunito" w:hAnsi="Calibri" w:cs="Calibri"/>
          <w:b/>
          <w:color w:val="000000"/>
          <w:sz w:val="28"/>
          <w:szCs w:val="28"/>
        </w:rPr>
      </w:pPr>
    </w:p>
    <w:p w14:paraId="1C9911E6" w14:textId="5332087F" w:rsidR="005C40AC" w:rsidRPr="00E461F0" w:rsidRDefault="005173B7" w:rsidP="2AEDCB4E">
      <w:pPr>
        <w:pBdr>
          <w:top w:val="nil"/>
          <w:left w:val="nil"/>
          <w:bottom w:val="nil"/>
          <w:right w:val="nil"/>
          <w:between w:val="nil"/>
        </w:pBdr>
        <w:jc w:val="center"/>
        <w:rPr>
          <w:rFonts w:ascii="Calibri" w:eastAsia="Nunito" w:hAnsi="Calibri" w:cs="Calibri"/>
          <w:b/>
          <w:bCs/>
          <w:color w:val="000000"/>
          <w:sz w:val="28"/>
          <w:szCs w:val="28"/>
          <w:lang w:val="fr-FR"/>
        </w:rPr>
      </w:pPr>
      <w:r w:rsidRPr="00E461F0">
        <w:rPr>
          <w:rFonts w:ascii="Calibri" w:eastAsia="Nunito" w:hAnsi="Calibri" w:cs="Calibri"/>
          <w:b/>
          <w:bCs/>
          <w:color w:val="000000" w:themeColor="text1"/>
          <w:sz w:val="28"/>
          <w:szCs w:val="28"/>
          <w:lang w:val="fr-FR"/>
        </w:rPr>
        <w:t xml:space="preserve">Projet « </w:t>
      </w:r>
      <w:r w:rsidR="001524B4" w:rsidRPr="00E461F0">
        <w:rPr>
          <w:rFonts w:ascii="Calibri" w:eastAsia="Nunito" w:hAnsi="Calibri" w:cs="Calibri"/>
          <w:b/>
          <w:bCs/>
          <w:sz w:val="28"/>
          <w:szCs w:val="28"/>
          <w:lang w:val="fr-FR"/>
        </w:rPr>
        <w:t>Francophonie Numérique au Burund</w:t>
      </w:r>
      <w:r w:rsidR="00057E6E" w:rsidRPr="00E461F0">
        <w:rPr>
          <w:rFonts w:ascii="Calibri" w:eastAsia="Nunito" w:hAnsi="Calibri" w:cs="Calibri"/>
          <w:b/>
          <w:bCs/>
          <w:sz w:val="28"/>
          <w:szCs w:val="28"/>
          <w:lang w:val="fr-FR"/>
        </w:rPr>
        <w:t>i</w:t>
      </w:r>
      <w:r w:rsidR="001524B4" w:rsidRPr="00E461F0">
        <w:rPr>
          <w:rFonts w:ascii="Calibri" w:eastAsia="Nunito" w:hAnsi="Calibri" w:cs="Calibri"/>
          <w:b/>
          <w:bCs/>
          <w:sz w:val="28"/>
          <w:szCs w:val="28"/>
          <w:lang w:val="fr-FR"/>
        </w:rPr>
        <w:t> »</w:t>
      </w:r>
      <w:r w:rsidR="009E62F7" w:rsidRPr="00E461F0">
        <w:rPr>
          <w:rFonts w:ascii="Calibri" w:eastAsia="Nunito" w:hAnsi="Calibri" w:cs="Calibri"/>
          <w:b/>
          <w:bCs/>
          <w:color w:val="000000" w:themeColor="text1"/>
          <w:sz w:val="28"/>
          <w:szCs w:val="28"/>
          <w:lang w:val="fr-FR"/>
        </w:rPr>
        <w:t xml:space="preserve"> </w:t>
      </w:r>
      <w:r w:rsidRPr="00E461F0">
        <w:rPr>
          <w:rFonts w:ascii="Calibri" w:eastAsia="Nunito" w:hAnsi="Calibri" w:cs="Calibri"/>
          <w:b/>
          <w:bCs/>
          <w:color w:val="000000" w:themeColor="text1"/>
          <w:sz w:val="28"/>
          <w:szCs w:val="28"/>
          <w:lang w:val="fr-FR"/>
        </w:rPr>
        <w:t xml:space="preserve">financé par </w:t>
      </w:r>
      <w:r w:rsidR="001524B4" w:rsidRPr="00E461F0">
        <w:rPr>
          <w:rFonts w:ascii="Calibri" w:eastAsia="Nunito" w:hAnsi="Calibri" w:cs="Calibri"/>
          <w:b/>
          <w:bCs/>
          <w:color w:val="000000" w:themeColor="text1"/>
          <w:sz w:val="28"/>
          <w:szCs w:val="28"/>
          <w:lang w:val="fr-FR"/>
        </w:rPr>
        <w:t>l’Ambassade de France au Burundi</w:t>
      </w:r>
    </w:p>
    <w:p w14:paraId="6E11C9BF"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3B759441"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28C562CC"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4223D3F1" w14:textId="77777777" w:rsidR="00DD169F" w:rsidRPr="00E461F0" w:rsidRDefault="00DD169F">
      <w:pPr>
        <w:pBdr>
          <w:top w:val="nil"/>
          <w:left w:val="nil"/>
          <w:bottom w:val="nil"/>
          <w:right w:val="nil"/>
          <w:between w:val="nil"/>
        </w:pBdr>
        <w:jc w:val="center"/>
        <w:rPr>
          <w:rFonts w:ascii="Calibri" w:eastAsia="Nunito" w:hAnsi="Calibri" w:cs="Calibri"/>
          <w:b/>
          <w:color w:val="000000"/>
          <w:sz w:val="24"/>
          <w:szCs w:val="24"/>
        </w:rPr>
      </w:pPr>
    </w:p>
    <w:p w14:paraId="0F126D05" w14:textId="77777777" w:rsidR="00DD169F" w:rsidRPr="00E461F0" w:rsidRDefault="00DD169F">
      <w:pPr>
        <w:pBdr>
          <w:top w:val="nil"/>
          <w:left w:val="nil"/>
          <w:bottom w:val="nil"/>
          <w:right w:val="nil"/>
          <w:between w:val="nil"/>
        </w:pBdr>
        <w:jc w:val="center"/>
        <w:rPr>
          <w:rFonts w:ascii="Calibri" w:eastAsia="Nunito" w:hAnsi="Calibri" w:cs="Calibri"/>
          <w:b/>
          <w:color w:val="000000"/>
          <w:sz w:val="24"/>
          <w:szCs w:val="24"/>
        </w:rPr>
      </w:pPr>
    </w:p>
    <w:p w14:paraId="32115E81" w14:textId="77777777" w:rsidR="00DD169F" w:rsidRPr="00E461F0" w:rsidRDefault="00DD169F">
      <w:pPr>
        <w:pBdr>
          <w:top w:val="nil"/>
          <w:left w:val="nil"/>
          <w:bottom w:val="nil"/>
          <w:right w:val="nil"/>
          <w:between w:val="nil"/>
        </w:pBdr>
        <w:jc w:val="center"/>
        <w:rPr>
          <w:rFonts w:ascii="Calibri" w:eastAsia="Nunito" w:hAnsi="Calibri" w:cs="Calibri"/>
          <w:b/>
          <w:color w:val="000000"/>
          <w:sz w:val="24"/>
          <w:szCs w:val="24"/>
        </w:rPr>
      </w:pPr>
    </w:p>
    <w:p w14:paraId="7ED82487" w14:textId="77777777" w:rsidR="00DD169F" w:rsidRPr="00E461F0" w:rsidRDefault="00DD169F">
      <w:pPr>
        <w:pBdr>
          <w:top w:val="nil"/>
          <w:left w:val="nil"/>
          <w:bottom w:val="nil"/>
          <w:right w:val="nil"/>
          <w:between w:val="nil"/>
        </w:pBdr>
        <w:jc w:val="center"/>
        <w:rPr>
          <w:rFonts w:ascii="Calibri" w:eastAsia="Nunito" w:hAnsi="Calibri" w:cs="Calibri"/>
          <w:b/>
          <w:color w:val="000000"/>
          <w:sz w:val="24"/>
          <w:szCs w:val="24"/>
        </w:rPr>
      </w:pPr>
    </w:p>
    <w:p w14:paraId="6A2A8187" w14:textId="77777777" w:rsidR="00DD169F" w:rsidRPr="00E461F0" w:rsidRDefault="00DD169F">
      <w:pPr>
        <w:pBdr>
          <w:top w:val="nil"/>
          <w:left w:val="nil"/>
          <w:bottom w:val="nil"/>
          <w:right w:val="nil"/>
          <w:between w:val="nil"/>
        </w:pBdr>
        <w:jc w:val="center"/>
        <w:rPr>
          <w:rFonts w:ascii="Calibri" w:eastAsia="Nunito" w:hAnsi="Calibri" w:cs="Calibri"/>
          <w:b/>
          <w:color w:val="000000"/>
          <w:sz w:val="24"/>
          <w:szCs w:val="24"/>
        </w:rPr>
      </w:pPr>
    </w:p>
    <w:p w14:paraId="60D49711" w14:textId="77777777" w:rsidR="00DD169F" w:rsidRPr="00E461F0" w:rsidRDefault="00DD169F">
      <w:pPr>
        <w:pBdr>
          <w:top w:val="nil"/>
          <w:left w:val="nil"/>
          <w:bottom w:val="nil"/>
          <w:right w:val="nil"/>
          <w:between w:val="nil"/>
        </w:pBdr>
        <w:jc w:val="center"/>
        <w:rPr>
          <w:rFonts w:ascii="Calibri" w:eastAsia="Nunito" w:hAnsi="Calibri" w:cs="Calibri"/>
          <w:b/>
          <w:color w:val="000000"/>
          <w:sz w:val="24"/>
          <w:szCs w:val="24"/>
        </w:rPr>
      </w:pPr>
    </w:p>
    <w:p w14:paraId="376BF624" w14:textId="7BB81A44" w:rsidR="005C40AC" w:rsidRPr="00E461F0" w:rsidRDefault="005173B7">
      <w:pPr>
        <w:pBdr>
          <w:top w:val="nil"/>
          <w:left w:val="nil"/>
          <w:bottom w:val="nil"/>
          <w:right w:val="nil"/>
          <w:between w:val="nil"/>
        </w:pBdr>
        <w:jc w:val="center"/>
        <w:rPr>
          <w:rFonts w:ascii="Calibri" w:eastAsia="Nunito" w:hAnsi="Calibri" w:cs="Calibri"/>
          <w:b/>
          <w:color w:val="000000"/>
          <w:sz w:val="24"/>
          <w:szCs w:val="24"/>
        </w:rPr>
      </w:pPr>
      <w:r w:rsidRPr="00E461F0">
        <w:rPr>
          <w:rFonts w:ascii="Calibri" w:eastAsia="Nunito" w:hAnsi="Calibri" w:cs="Calibri"/>
          <w:b/>
          <w:color w:val="000000"/>
          <w:sz w:val="24"/>
          <w:szCs w:val="24"/>
        </w:rPr>
        <w:t>Référence de publication :</w:t>
      </w:r>
    </w:p>
    <w:p w14:paraId="43CE883D" w14:textId="064C989B" w:rsidR="005C40AC" w:rsidRPr="00E461F0" w:rsidRDefault="005173B7">
      <w:pPr>
        <w:pBdr>
          <w:top w:val="nil"/>
          <w:left w:val="nil"/>
          <w:bottom w:val="nil"/>
          <w:right w:val="nil"/>
          <w:between w:val="nil"/>
        </w:pBdr>
        <w:jc w:val="center"/>
        <w:rPr>
          <w:rFonts w:ascii="Calibri" w:eastAsia="Nunito" w:hAnsi="Calibri" w:cs="Calibri"/>
          <w:b/>
          <w:color w:val="000000"/>
          <w:sz w:val="24"/>
          <w:szCs w:val="24"/>
        </w:rPr>
      </w:pPr>
      <w:r w:rsidRPr="00E461F0">
        <w:rPr>
          <w:rFonts w:ascii="Calibri" w:eastAsia="Nunito" w:hAnsi="Calibri" w:cs="Calibri"/>
          <w:b/>
          <w:color w:val="000000"/>
          <w:sz w:val="24"/>
          <w:szCs w:val="24"/>
        </w:rPr>
        <w:t>BSF A</w:t>
      </w:r>
      <w:r w:rsidR="00946F5F" w:rsidRPr="00E461F0">
        <w:rPr>
          <w:rFonts w:ascii="Calibri" w:eastAsia="Nunito" w:hAnsi="Calibri" w:cs="Calibri"/>
          <w:b/>
          <w:color w:val="000000"/>
          <w:sz w:val="24"/>
          <w:szCs w:val="24"/>
        </w:rPr>
        <w:t>O/202</w:t>
      </w:r>
      <w:r w:rsidR="001524B4" w:rsidRPr="00E461F0">
        <w:rPr>
          <w:rFonts w:ascii="Calibri" w:eastAsia="Nunito" w:hAnsi="Calibri" w:cs="Calibri"/>
          <w:b/>
          <w:color w:val="000000"/>
          <w:sz w:val="24"/>
          <w:szCs w:val="24"/>
        </w:rPr>
        <w:t>6</w:t>
      </w:r>
      <w:r w:rsidRPr="00E461F0">
        <w:rPr>
          <w:rFonts w:ascii="Calibri" w:eastAsia="Nunito" w:hAnsi="Calibri" w:cs="Calibri"/>
          <w:b/>
          <w:color w:val="000000"/>
          <w:sz w:val="24"/>
          <w:szCs w:val="24"/>
        </w:rPr>
        <w:t>/</w:t>
      </w:r>
      <w:r w:rsidR="00773C71" w:rsidRPr="00E461F0">
        <w:rPr>
          <w:rFonts w:ascii="Calibri" w:eastAsia="Nunito" w:hAnsi="Calibri" w:cs="Calibri"/>
          <w:b/>
          <w:color w:val="000000"/>
          <w:sz w:val="24"/>
          <w:szCs w:val="24"/>
        </w:rPr>
        <w:t>02</w:t>
      </w:r>
    </w:p>
    <w:p w14:paraId="654D58BC" w14:textId="77777777" w:rsidR="005C40AC" w:rsidRPr="00E461F0" w:rsidRDefault="005C40AC">
      <w:pPr>
        <w:pBdr>
          <w:top w:val="nil"/>
          <w:left w:val="nil"/>
          <w:bottom w:val="nil"/>
          <w:right w:val="nil"/>
          <w:between w:val="nil"/>
        </w:pBdr>
        <w:jc w:val="center"/>
        <w:rPr>
          <w:rFonts w:ascii="Calibri" w:eastAsia="Nunito" w:hAnsi="Calibri" w:cs="Calibri"/>
          <w:color w:val="000000"/>
          <w:sz w:val="24"/>
          <w:szCs w:val="24"/>
        </w:rPr>
      </w:pPr>
    </w:p>
    <w:p w14:paraId="63521690"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5F386C3A"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129CC5B7"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2359AC63"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5DCBAFB8" w14:textId="2A24225F" w:rsidR="001524B4" w:rsidRPr="00E461F0" w:rsidRDefault="001524B4" w:rsidP="001524B4">
      <w:pPr>
        <w:pBdr>
          <w:top w:val="nil"/>
          <w:left w:val="nil"/>
          <w:bottom w:val="nil"/>
          <w:right w:val="nil"/>
          <w:between w:val="nil"/>
        </w:pBdr>
        <w:jc w:val="center"/>
        <w:rPr>
          <w:rFonts w:ascii="Calibri" w:eastAsia="Nunito" w:hAnsi="Calibri" w:cs="Calibri"/>
          <w:b/>
          <w:color w:val="000000"/>
          <w:sz w:val="24"/>
          <w:szCs w:val="24"/>
        </w:rPr>
      </w:pPr>
      <w:r w:rsidRPr="00E461F0">
        <w:rPr>
          <w:rFonts w:ascii="Calibri" w:eastAsia="Nunito" w:hAnsi="Calibri" w:cs="Calibri"/>
          <w:b/>
          <w:color w:val="000000"/>
          <w:sz w:val="24"/>
          <w:szCs w:val="24"/>
        </w:rPr>
        <w:t xml:space="preserve">Mai </w:t>
      </w:r>
      <w:r w:rsidR="005173B7" w:rsidRPr="00E461F0">
        <w:rPr>
          <w:rFonts w:ascii="Calibri" w:eastAsia="Nunito" w:hAnsi="Calibri" w:cs="Calibri"/>
          <w:b/>
          <w:color w:val="000000"/>
          <w:sz w:val="24"/>
          <w:szCs w:val="24"/>
        </w:rPr>
        <w:t>202</w:t>
      </w:r>
      <w:r w:rsidRPr="00E461F0">
        <w:rPr>
          <w:rFonts w:ascii="Calibri" w:eastAsia="Nunito" w:hAnsi="Calibri" w:cs="Calibri"/>
          <w:b/>
          <w:color w:val="000000"/>
          <w:sz w:val="24"/>
          <w:szCs w:val="24"/>
        </w:rPr>
        <w:t>6</w:t>
      </w:r>
    </w:p>
    <w:p w14:paraId="415669AA" w14:textId="77777777" w:rsidR="00DD169F" w:rsidRPr="00E461F0" w:rsidRDefault="00DD169F" w:rsidP="001524B4">
      <w:pPr>
        <w:pBdr>
          <w:top w:val="nil"/>
          <w:left w:val="nil"/>
          <w:bottom w:val="nil"/>
          <w:right w:val="nil"/>
          <w:between w:val="nil"/>
        </w:pBdr>
        <w:jc w:val="center"/>
        <w:rPr>
          <w:rFonts w:ascii="Calibri" w:eastAsia="Nunito" w:hAnsi="Calibri" w:cs="Calibri"/>
          <w:b/>
          <w:color w:val="000000"/>
          <w:sz w:val="24"/>
          <w:szCs w:val="24"/>
        </w:rPr>
      </w:pPr>
    </w:p>
    <w:p w14:paraId="14FF16F1" w14:textId="77777777" w:rsidR="00DD169F" w:rsidRPr="00E461F0" w:rsidRDefault="00DD169F" w:rsidP="001524B4">
      <w:pPr>
        <w:pBdr>
          <w:top w:val="nil"/>
          <w:left w:val="nil"/>
          <w:bottom w:val="nil"/>
          <w:right w:val="nil"/>
          <w:between w:val="nil"/>
        </w:pBdr>
        <w:jc w:val="center"/>
        <w:rPr>
          <w:rFonts w:ascii="Calibri" w:eastAsia="Nunito" w:hAnsi="Calibri" w:cs="Calibri"/>
          <w:b/>
          <w:color w:val="000000"/>
          <w:sz w:val="24"/>
          <w:szCs w:val="24"/>
        </w:rPr>
      </w:pPr>
    </w:p>
    <w:p w14:paraId="71B2CBCE" w14:textId="77777777" w:rsidR="00DD169F" w:rsidRPr="00E461F0" w:rsidRDefault="00DD169F" w:rsidP="001524B4">
      <w:pPr>
        <w:pBdr>
          <w:top w:val="nil"/>
          <w:left w:val="nil"/>
          <w:bottom w:val="nil"/>
          <w:right w:val="nil"/>
          <w:between w:val="nil"/>
        </w:pBdr>
        <w:jc w:val="center"/>
        <w:rPr>
          <w:rFonts w:ascii="Calibri" w:eastAsia="Nunito" w:hAnsi="Calibri" w:cs="Calibri"/>
          <w:b/>
          <w:color w:val="000000"/>
          <w:sz w:val="24"/>
          <w:szCs w:val="24"/>
        </w:rPr>
      </w:pPr>
    </w:p>
    <w:p w14:paraId="3433DB98" w14:textId="77777777" w:rsidR="00DD169F" w:rsidRPr="00E461F0" w:rsidRDefault="00DD169F" w:rsidP="001524B4">
      <w:pPr>
        <w:pBdr>
          <w:top w:val="nil"/>
          <w:left w:val="nil"/>
          <w:bottom w:val="nil"/>
          <w:right w:val="nil"/>
          <w:between w:val="nil"/>
        </w:pBdr>
        <w:jc w:val="center"/>
        <w:rPr>
          <w:rFonts w:ascii="Calibri" w:eastAsia="Nunito" w:hAnsi="Calibri" w:cs="Calibri"/>
          <w:b/>
          <w:color w:val="000000"/>
          <w:sz w:val="24"/>
          <w:szCs w:val="24"/>
        </w:rPr>
      </w:pPr>
    </w:p>
    <w:p w14:paraId="38CC04D7" w14:textId="59DBBC17" w:rsidR="005C40AC" w:rsidRPr="00E461F0" w:rsidRDefault="005173B7" w:rsidP="001524B4">
      <w:pPr>
        <w:pBdr>
          <w:top w:val="nil"/>
          <w:left w:val="nil"/>
          <w:bottom w:val="nil"/>
          <w:right w:val="nil"/>
          <w:between w:val="nil"/>
        </w:pBdr>
        <w:jc w:val="center"/>
        <w:rPr>
          <w:rFonts w:ascii="Calibri" w:eastAsia="Nunito" w:hAnsi="Calibri" w:cs="Calibri"/>
          <w:b/>
          <w:color w:val="000000"/>
          <w:sz w:val="24"/>
          <w:szCs w:val="24"/>
        </w:rPr>
      </w:pPr>
      <w:r w:rsidRPr="00E461F0">
        <w:rPr>
          <w:rFonts w:ascii="Calibri" w:eastAsia="Nunito" w:hAnsi="Calibri" w:cs="Calibri"/>
          <w:b/>
          <w:color w:val="000000"/>
          <w:sz w:val="24"/>
          <w:szCs w:val="24"/>
        </w:rPr>
        <w:lastRenderedPageBreak/>
        <w:t>TABLE DES MATIÈRES</w:t>
      </w:r>
    </w:p>
    <w:p w14:paraId="05E27B4F"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sdt>
      <w:sdtPr>
        <w:rPr>
          <w:rFonts w:ascii="Calibri" w:hAnsi="Calibri" w:cs="Calibri"/>
          <w:sz w:val="24"/>
          <w:szCs w:val="24"/>
        </w:rPr>
        <w:id w:val="712691997"/>
        <w:docPartObj>
          <w:docPartGallery w:val="Table of Contents"/>
          <w:docPartUnique/>
        </w:docPartObj>
      </w:sdtPr>
      <w:sdtEndPr/>
      <w:sdtContent>
        <w:p w14:paraId="37A00DA4" w14:textId="77777777" w:rsidR="00110588" w:rsidRPr="00E461F0" w:rsidRDefault="005173B7">
          <w:pPr>
            <w:pStyle w:val="TM1"/>
            <w:tabs>
              <w:tab w:val="right" w:pos="9019"/>
            </w:tabs>
            <w:rPr>
              <w:rFonts w:ascii="Calibri" w:eastAsiaTheme="minorEastAsia" w:hAnsi="Calibri" w:cs="Calibri"/>
              <w:noProof/>
              <w:kern w:val="2"/>
              <w:sz w:val="24"/>
              <w:szCs w:val="24"/>
              <w14:ligatures w14:val="standardContextual"/>
            </w:rPr>
          </w:pPr>
          <w:r w:rsidRPr="00E461F0">
            <w:rPr>
              <w:rFonts w:ascii="Calibri" w:hAnsi="Calibri" w:cs="Calibri"/>
              <w:sz w:val="24"/>
              <w:szCs w:val="24"/>
            </w:rPr>
            <w:fldChar w:fldCharType="begin"/>
          </w:r>
          <w:r w:rsidRPr="00E461F0">
            <w:rPr>
              <w:rFonts w:ascii="Calibri" w:hAnsi="Calibri" w:cs="Calibri"/>
              <w:sz w:val="24"/>
              <w:szCs w:val="24"/>
            </w:rPr>
            <w:instrText xml:space="preserve"> TOC \h \u \z \n </w:instrText>
          </w:r>
          <w:r w:rsidRPr="00E461F0">
            <w:rPr>
              <w:rFonts w:ascii="Calibri" w:hAnsi="Calibri" w:cs="Calibri"/>
              <w:sz w:val="24"/>
              <w:szCs w:val="24"/>
            </w:rPr>
            <w:fldChar w:fldCharType="separate"/>
          </w:r>
          <w:hyperlink w:anchor="_Toc228187189" w:history="1">
            <w:r w:rsidR="00110588" w:rsidRPr="00E461F0">
              <w:rPr>
                <w:rStyle w:val="Lienhypertexte"/>
                <w:rFonts w:ascii="Calibri" w:hAnsi="Calibri" w:cs="Calibri"/>
                <w:b/>
                <w:bCs/>
                <w:noProof/>
                <w:color w:val="0000BF" w:themeColor="hyperlink" w:themeShade="BF"/>
              </w:rPr>
              <w:t>A - INSTRUCTIONS AUX SOUMISSIONNAIRES</w:t>
            </w:r>
          </w:hyperlink>
        </w:p>
        <w:p w14:paraId="12381FFA" w14:textId="77777777" w:rsidR="00110588" w:rsidRPr="00E461F0" w:rsidRDefault="00110588">
          <w:pPr>
            <w:pStyle w:val="TM2"/>
            <w:tabs>
              <w:tab w:val="left" w:pos="720"/>
              <w:tab w:val="right" w:pos="9019"/>
            </w:tabs>
            <w:rPr>
              <w:rFonts w:ascii="Calibri" w:eastAsiaTheme="minorEastAsia" w:hAnsi="Calibri" w:cs="Calibri"/>
              <w:noProof/>
              <w:kern w:val="2"/>
              <w:sz w:val="24"/>
              <w:szCs w:val="24"/>
              <w14:ligatures w14:val="standardContextual"/>
            </w:rPr>
          </w:pPr>
          <w:hyperlink w:anchor="_Toc228187190" w:history="1">
            <w:r w:rsidRPr="00E461F0">
              <w:rPr>
                <w:rStyle w:val="Lienhypertexte"/>
                <w:rFonts w:ascii="Calibri" w:hAnsi="Calibri" w:cs="Calibri"/>
                <w:b/>
                <w:bCs/>
                <w:noProof/>
              </w:rPr>
              <w:t>1.</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Préambule</w:t>
            </w:r>
          </w:hyperlink>
        </w:p>
        <w:p w14:paraId="0E2F73AB" w14:textId="77777777" w:rsidR="00110588" w:rsidRPr="00E461F0" w:rsidRDefault="00110588">
          <w:pPr>
            <w:pStyle w:val="TM2"/>
            <w:tabs>
              <w:tab w:val="left" w:pos="720"/>
              <w:tab w:val="right" w:pos="9019"/>
            </w:tabs>
            <w:rPr>
              <w:rFonts w:ascii="Calibri" w:eastAsiaTheme="minorEastAsia" w:hAnsi="Calibri" w:cs="Calibri"/>
              <w:noProof/>
              <w:kern w:val="2"/>
              <w:sz w:val="24"/>
              <w:szCs w:val="24"/>
              <w14:ligatures w14:val="standardContextual"/>
            </w:rPr>
          </w:pPr>
          <w:hyperlink w:anchor="_Toc228187191" w:history="1">
            <w:r w:rsidRPr="00E461F0">
              <w:rPr>
                <w:rStyle w:val="Lienhypertexte"/>
                <w:rFonts w:ascii="Calibri" w:hAnsi="Calibri" w:cs="Calibri"/>
                <w:b/>
                <w:bCs/>
                <w:noProof/>
              </w:rPr>
              <w:t>2.</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Présentation du projet</w:t>
            </w:r>
          </w:hyperlink>
        </w:p>
        <w:p w14:paraId="4D75234A" w14:textId="77777777" w:rsidR="00110588" w:rsidRPr="00E461F0" w:rsidRDefault="00110588">
          <w:pPr>
            <w:pStyle w:val="TM2"/>
            <w:tabs>
              <w:tab w:val="left" w:pos="720"/>
              <w:tab w:val="right" w:pos="9019"/>
            </w:tabs>
            <w:rPr>
              <w:rFonts w:ascii="Calibri" w:eastAsiaTheme="minorEastAsia" w:hAnsi="Calibri" w:cs="Calibri"/>
              <w:noProof/>
              <w:kern w:val="2"/>
              <w:sz w:val="24"/>
              <w:szCs w:val="24"/>
              <w14:ligatures w14:val="standardContextual"/>
            </w:rPr>
          </w:pPr>
          <w:hyperlink w:anchor="_Toc228187192" w:history="1">
            <w:r w:rsidRPr="00E461F0">
              <w:rPr>
                <w:rStyle w:val="Lienhypertexte"/>
                <w:rFonts w:ascii="Calibri" w:hAnsi="Calibri" w:cs="Calibri"/>
                <w:b/>
                <w:bCs/>
                <w:noProof/>
              </w:rPr>
              <w:t>3.</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Objectifs de l’appel d’offres</w:t>
            </w:r>
          </w:hyperlink>
        </w:p>
        <w:p w14:paraId="21D7A241" w14:textId="77777777" w:rsidR="00110588" w:rsidRPr="00E461F0" w:rsidRDefault="00110588">
          <w:pPr>
            <w:pStyle w:val="TM2"/>
            <w:tabs>
              <w:tab w:val="left" w:pos="720"/>
              <w:tab w:val="right" w:pos="9019"/>
            </w:tabs>
            <w:rPr>
              <w:rFonts w:ascii="Calibri" w:eastAsiaTheme="minorEastAsia" w:hAnsi="Calibri" w:cs="Calibri"/>
              <w:noProof/>
              <w:kern w:val="2"/>
              <w:sz w:val="24"/>
              <w:szCs w:val="24"/>
              <w14:ligatures w14:val="standardContextual"/>
            </w:rPr>
          </w:pPr>
          <w:hyperlink w:anchor="_Toc228187193" w:history="1">
            <w:r w:rsidRPr="00E461F0">
              <w:rPr>
                <w:rStyle w:val="Lienhypertexte"/>
                <w:rFonts w:ascii="Calibri" w:hAnsi="Calibri" w:cs="Calibri"/>
                <w:b/>
                <w:bCs/>
                <w:noProof/>
              </w:rPr>
              <w:t>4.</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Planning de l’appel d’offres</w:t>
            </w:r>
          </w:hyperlink>
        </w:p>
        <w:p w14:paraId="68785F51" w14:textId="77777777" w:rsidR="00110588" w:rsidRPr="00E461F0" w:rsidRDefault="00110588">
          <w:pPr>
            <w:pStyle w:val="TM2"/>
            <w:tabs>
              <w:tab w:val="left" w:pos="720"/>
              <w:tab w:val="right" w:pos="9019"/>
            </w:tabs>
            <w:rPr>
              <w:rFonts w:ascii="Calibri" w:eastAsiaTheme="minorEastAsia" w:hAnsi="Calibri" w:cs="Calibri"/>
              <w:noProof/>
              <w:kern w:val="2"/>
              <w:sz w:val="24"/>
              <w:szCs w:val="24"/>
              <w14:ligatures w14:val="standardContextual"/>
            </w:rPr>
          </w:pPr>
          <w:hyperlink w:anchor="_Toc228187194" w:history="1">
            <w:r w:rsidRPr="00E461F0">
              <w:rPr>
                <w:rStyle w:val="Lienhypertexte"/>
                <w:rFonts w:ascii="Calibri" w:hAnsi="Calibri" w:cs="Calibri"/>
                <w:b/>
                <w:bCs/>
                <w:noProof/>
              </w:rPr>
              <w:t>5.</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Questions et Clarifications</w:t>
            </w:r>
          </w:hyperlink>
        </w:p>
        <w:p w14:paraId="6CEDA01B" w14:textId="77777777" w:rsidR="00110588" w:rsidRPr="00E461F0" w:rsidRDefault="00110588">
          <w:pPr>
            <w:pStyle w:val="TM2"/>
            <w:tabs>
              <w:tab w:val="left" w:pos="720"/>
              <w:tab w:val="right" w:pos="9019"/>
            </w:tabs>
            <w:rPr>
              <w:rFonts w:ascii="Calibri" w:eastAsiaTheme="minorEastAsia" w:hAnsi="Calibri" w:cs="Calibri"/>
              <w:noProof/>
              <w:kern w:val="2"/>
              <w:sz w:val="24"/>
              <w:szCs w:val="24"/>
              <w14:ligatures w14:val="standardContextual"/>
            </w:rPr>
          </w:pPr>
          <w:hyperlink w:anchor="_Toc228187195" w:history="1">
            <w:r w:rsidRPr="00E461F0">
              <w:rPr>
                <w:rStyle w:val="Lienhypertexte"/>
                <w:rFonts w:ascii="Calibri" w:hAnsi="Calibri" w:cs="Calibri"/>
                <w:b/>
                <w:bCs/>
                <w:noProof/>
              </w:rPr>
              <w:t>6.</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Éligibilité</w:t>
            </w:r>
          </w:hyperlink>
        </w:p>
        <w:p w14:paraId="73242B69" w14:textId="77777777" w:rsidR="00110588" w:rsidRPr="00E461F0" w:rsidRDefault="00110588">
          <w:pPr>
            <w:pStyle w:val="TM2"/>
            <w:tabs>
              <w:tab w:val="left" w:pos="720"/>
              <w:tab w:val="right" w:pos="9019"/>
            </w:tabs>
            <w:rPr>
              <w:rFonts w:ascii="Calibri" w:eastAsiaTheme="minorEastAsia" w:hAnsi="Calibri" w:cs="Calibri"/>
              <w:noProof/>
              <w:kern w:val="2"/>
              <w:sz w:val="24"/>
              <w:szCs w:val="24"/>
              <w14:ligatures w14:val="standardContextual"/>
            </w:rPr>
          </w:pPr>
          <w:hyperlink w:anchor="_Toc228187196" w:history="1">
            <w:r w:rsidRPr="00E461F0">
              <w:rPr>
                <w:rStyle w:val="Lienhypertexte"/>
                <w:rFonts w:ascii="Calibri" w:hAnsi="Calibri" w:cs="Calibri"/>
                <w:b/>
                <w:bCs/>
                <w:noProof/>
              </w:rPr>
              <w:t>7.</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Instructions pour soumettre une offre</w:t>
            </w:r>
          </w:hyperlink>
        </w:p>
        <w:p w14:paraId="4DA241DF" w14:textId="77777777" w:rsidR="00110588" w:rsidRPr="00E461F0" w:rsidRDefault="00110588">
          <w:pPr>
            <w:pStyle w:val="TM3"/>
            <w:tabs>
              <w:tab w:val="right" w:pos="9019"/>
            </w:tabs>
            <w:rPr>
              <w:rFonts w:ascii="Calibri" w:eastAsiaTheme="minorEastAsia" w:hAnsi="Calibri" w:cs="Calibri"/>
              <w:noProof/>
              <w:kern w:val="2"/>
              <w:sz w:val="24"/>
              <w:szCs w:val="24"/>
              <w14:ligatures w14:val="standardContextual"/>
            </w:rPr>
          </w:pPr>
          <w:hyperlink w:anchor="_Toc228187197" w:history="1">
            <w:r w:rsidRPr="00E461F0">
              <w:rPr>
                <w:rStyle w:val="Lienhypertexte"/>
                <w:rFonts w:ascii="Calibri" w:hAnsi="Calibri" w:cs="Calibri"/>
                <w:noProof/>
              </w:rPr>
              <w:t>7.1 – Format de réponse</w:t>
            </w:r>
          </w:hyperlink>
        </w:p>
        <w:p w14:paraId="64C5E30C" w14:textId="77777777" w:rsidR="00110588" w:rsidRPr="00E461F0" w:rsidRDefault="00110588">
          <w:pPr>
            <w:pStyle w:val="TM3"/>
            <w:tabs>
              <w:tab w:val="right" w:pos="9019"/>
            </w:tabs>
            <w:rPr>
              <w:rFonts w:ascii="Calibri" w:eastAsiaTheme="minorEastAsia" w:hAnsi="Calibri" w:cs="Calibri"/>
              <w:noProof/>
              <w:kern w:val="2"/>
              <w:sz w:val="24"/>
              <w:szCs w:val="24"/>
              <w14:ligatures w14:val="standardContextual"/>
            </w:rPr>
          </w:pPr>
          <w:hyperlink w:anchor="_Toc228187198" w:history="1">
            <w:r w:rsidRPr="00E461F0">
              <w:rPr>
                <w:rStyle w:val="Lienhypertexte"/>
                <w:rFonts w:ascii="Calibri" w:hAnsi="Calibri" w:cs="Calibri"/>
                <w:noProof/>
              </w:rPr>
              <w:t>7.2 – Contenu des offres</w:t>
            </w:r>
          </w:hyperlink>
        </w:p>
        <w:p w14:paraId="16A437CD" w14:textId="77777777" w:rsidR="00110588" w:rsidRPr="00E461F0" w:rsidRDefault="00110588">
          <w:pPr>
            <w:pStyle w:val="TM2"/>
            <w:tabs>
              <w:tab w:val="left" w:pos="720"/>
              <w:tab w:val="right" w:pos="9019"/>
            </w:tabs>
            <w:rPr>
              <w:rFonts w:ascii="Calibri" w:eastAsiaTheme="minorEastAsia" w:hAnsi="Calibri" w:cs="Calibri"/>
              <w:noProof/>
              <w:kern w:val="2"/>
              <w:sz w:val="24"/>
              <w:szCs w:val="24"/>
              <w14:ligatures w14:val="standardContextual"/>
            </w:rPr>
          </w:pPr>
          <w:hyperlink w:anchor="_Toc228187199" w:history="1">
            <w:r w:rsidRPr="00E461F0">
              <w:rPr>
                <w:rStyle w:val="Lienhypertexte"/>
                <w:rFonts w:ascii="Calibri" w:hAnsi="Calibri" w:cs="Calibri"/>
                <w:b/>
                <w:bCs/>
                <w:noProof/>
              </w:rPr>
              <w:t>8.</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Période de validité</w:t>
            </w:r>
          </w:hyperlink>
        </w:p>
        <w:p w14:paraId="34FD714A" w14:textId="77777777" w:rsidR="00110588" w:rsidRPr="00E461F0" w:rsidRDefault="00110588">
          <w:pPr>
            <w:pStyle w:val="TM2"/>
            <w:tabs>
              <w:tab w:val="left" w:pos="720"/>
              <w:tab w:val="right" w:pos="9019"/>
            </w:tabs>
            <w:rPr>
              <w:rFonts w:ascii="Calibri" w:eastAsiaTheme="minorEastAsia" w:hAnsi="Calibri" w:cs="Calibri"/>
              <w:noProof/>
              <w:kern w:val="2"/>
              <w:sz w:val="24"/>
              <w:szCs w:val="24"/>
              <w14:ligatures w14:val="standardContextual"/>
            </w:rPr>
          </w:pPr>
          <w:hyperlink w:anchor="_Toc228187200" w:history="1">
            <w:r w:rsidRPr="00E461F0">
              <w:rPr>
                <w:rStyle w:val="Lienhypertexte"/>
                <w:rFonts w:ascii="Calibri" w:hAnsi="Calibri" w:cs="Calibri"/>
                <w:b/>
                <w:bCs/>
                <w:noProof/>
              </w:rPr>
              <w:t>9.</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Langue des offres et procédure</w:t>
            </w:r>
          </w:hyperlink>
        </w:p>
        <w:p w14:paraId="79EFF819" w14:textId="77777777" w:rsidR="00110588" w:rsidRPr="00E461F0" w:rsidRDefault="00110588">
          <w:pPr>
            <w:pStyle w:val="TM2"/>
            <w:tabs>
              <w:tab w:val="left" w:pos="960"/>
              <w:tab w:val="right" w:pos="9019"/>
            </w:tabs>
            <w:rPr>
              <w:rFonts w:ascii="Calibri" w:eastAsiaTheme="minorEastAsia" w:hAnsi="Calibri" w:cs="Calibri"/>
              <w:noProof/>
              <w:kern w:val="2"/>
              <w:sz w:val="24"/>
              <w:szCs w:val="24"/>
              <w14:ligatures w14:val="standardContextual"/>
            </w:rPr>
          </w:pPr>
          <w:hyperlink w:anchor="_Toc228187201" w:history="1">
            <w:r w:rsidRPr="00E461F0">
              <w:rPr>
                <w:rStyle w:val="Lienhypertexte"/>
                <w:rFonts w:ascii="Calibri" w:hAnsi="Calibri" w:cs="Calibri"/>
                <w:b/>
                <w:bCs/>
                <w:noProof/>
              </w:rPr>
              <w:t>10.</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Coûts de préparation des offres</w:t>
            </w:r>
          </w:hyperlink>
        </w:p>
        <w:p w14:paraId="060DDD95" w14:textId="77777777" w:rsidR="00110588" w:rsidRPr="00E461F0" w:rsidRDefault="00110588">
          <w:pPr>
            <w:pStyle w:val="TM2"/>
            <w:tabs>
              <w:tab w:val="left" w:pos="960"/>
              <w:tab w:val="right" w:pos="9019"/>
            </w:tabs>
            <w:rPr>
              <w:rFonts w:ascii="Calibri" w:eastAsiaTheme="minorEastAsia" w:hAnsi="Calibri" w:cs="Calibri"/>
              <w:noProof/>
              <w:kern w:val="2"/>
              <w:sz w:val="24"/>
              <w:szCs w:val="24"/>
              <w14:ligatures w14:val="standardContextual"/>
            </w:rPr>
          </w:pPr>
          <w:hyperlink w:anchor="_Toc228187202" w:history="1">
            <w:r w:rsidRPr="00E461F0">
              <w:rPr>
                <w:rStyle w:val="Lienhypertexte"/>
                <w:rFonts w:ascii="Calibri" w:hAnsi="Calibri" w:cs="Calibri"/>
                <w:b/>
                <w:bCs/>
                <w:noProof/>
              </w:rPr>
              <w:t>11.</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Ouverture, évaluation des offres et critères de sélection</w:t>
            </w:r>
          </w:hyperlink>
        </w:p>
        <w:p w14:paraId="5CFA5267" w14:textId="77777777" w:rsidR="00110588" w:rsidRPr="00E461F0" w:rsidRDefault="00110588">
          <w:pPr>
            <w:pStyle w:val="TM3"/>
            <w:tabs>
              <w:tab w:val="right" w:pos="9019"/>
            </w:tabs>
            <w:rPr>
              <w:rFonts w:ascii="Calibri" w:eastAsiaTheme="minorEastAsia" w:hAnsi="Calibri" w:cs="Calibri"/>
              <w:noProof/>
              <w:kern w:val="2"/>
              <w:sz w:val="24"/>
              <w:szCs w:val="24"/>
              <w14:ligatures w14:val="standardContextual"/>
            </w:rPr>
          </w:pPr>
          <w:hyperlink w:anchor="_Toc228187203" w:history="1">
            <w:r w:rsidRPr="00E461F0">
              <w:rPr>
                <w:rStyle w:val="Lienhypertexte"/>
                <w:rFonts w:ascii="Calibri" w:hAnsi="Calibri" w:cs="Calibri"/>
                <w:noProof/>
              </w:rPr>
              <w:t>11.1 – Evaluation</w:t>
            </w:r>
          </w:hyperlink>
        </w:p>
        <w:p w14:paraId="0A3818E1" w14:textId="77777777" w:rsidR="00110588" w:rsidRPr="00E461F0" w:rsidRDefault="00110588">
          <w:pPr>
            <w:pStyle w:val="TM3"/>
            <w:tabs>
              <w:tab w:val="right" w:pos="9019"/>
            </w:tabs>
            <w:rPr>
              <w:rFonts w:ascii="Calibri" w:eastAsiaTheme="minorEastAsia" w:hAnsi="Calibri" w:cs="Calibri"/>
              <w:noProof/>
              <w:kern w:val="2"/>
              <w:sz w:val="24"/>
              <w:szCs w:val="24"/>
              <w14:ligatures w14:val="standardContextual"/>
            </w:rPr>
          </w:pPr>
          <w:hyperlink w:anchor="_Toc228187204" w:history="1">
            <w:r w:rsidRPr="00E461F0">
              <w:rPr>
                <w:rStyle w:val="Lienhypertexte"/>
                <w:rFonts w:ascii="Calibri" w:hAnsi="Calibri" w:cs="Calibri"/>
                <w:noProof/>
              </w:rPr>
              <w:t>11.2 – Budget</w:t>
            </w:r>
          </w:hyperlink>
        </w:p>
        <w:p w14:paraId="251F32F3" w14:textId="77777777" w:rsidR="00110588" w:rsidRPr="00E461F0" w:rsidRDefault="00110588">
          <w:pPr>
            <w:pStyle w:val="TM2"/>
            <w:tabs>
              <w:tab w:val="left" w:pos="960"/>
              <w:tab w:val="right" w:pos="9019"/>
            </w:tabs>
            <w:rPr>
              <w:rFonts w:ascii="Calibri" w:eastAsiaTheme="minorEastAsia" w:hAnsi="Calibri" w:cs="Calibri"/>
              <w:noProof/>
              <w:kern w:val="2"/>
              <w:sz w:val="24"/>
              <w:szCs w:val="24"/>
              <w14:ligatures w14:val="standardContextual"/>
            </w:rPr>
          </w:pPr>
          <w:hyperlink w:anchor="_Toc228187205" w:history="1">
            <w:r w:rsidRPr="00E461F0">
              <w:rPr>
                <w:rStyle w:val="Lienhypertexte"/>
                <w:rFonts w:ascii="Calibri" w:hAnsi="Calibri" w:cs="Calibri"/>
                <w:b/>
                <w:bCs/>
                <w:noProof/>
              </w:rPr>
              <w:t>12.</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Notification d’attribution et signature du contrat</w:t>
            </w:r>
          </w:hyperlink>
        </w:p>
        <w:p w14:paraId="38F26B7F" w14:textId="77777777" w:rsidR="00110588" w:rsidRPr="00E461F0" w:rsidRDefault="00110588">
          <w:pPr>
            <w:pStyle w:val="TM2"/>
            <w:tabs>
              <w:tab w:val="left" w:pos="960"/>
              <w:tab w:val="right" w:pos="9019"/>
            </w:tabs>
            <w:rPr>
              <w:rFonts w:ascii="Calibri" w:eastAsiaTheme="minorEastAsia" w:hAnsi="Calibri" w:cs="Calibri"/>
              <w:noProof/>
              <w:kern w:val="2"/>
              <w:sz w:val="24"/>
              <w:szCs w:val="24"/>
              <w14:ligatures w14:val="standardContextual"/>
            </w:rPr>
          </w:pPr>
          <w:hyperlink w:anchor="_Toc228187206" w:history="1">
            <w:r w:rsidRPr="00E461F0">
              <w:rPr>
                <w:rStyle w:val="Lienhypertexte"/>
                <w:rFonts w:ascii="Calibri" w:hAnsi="Calibri" w:cs="Calibri"/>
                <w:b/>
                <w:bCs/>
                <w:noProof/>
              </w:rPr>
              <w:t>13.</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Propriété des offres</w:t>
            </w:r>
          </w:hyperlink>
        </w:p>
        <w:p w14:paraId="4712AB19" w14:textId="77777777" w:rsidR="00110588" w:rsidRPr="00E461F0" w:rsidRDefault="00110588">
          <w:pPr>
            <w:pStyle w:val="TM2"/>
            <w:tabs>
              <w:tab w:val="left" w:pos="960"/>
              <w:tab w:val="right" w:pos="9019"/>
            </w:tabs>
            <w:rPr>
              <w:rFonts w:ascii="Calibri" w:eastAsiaTheme="minorEastAsia" w:hAnsi="Calibri" w:cs="Calibri"/>
              <w:noProof/>
              <w:kern w:val="2"/>
              <w:sz w:val="24"/>
              <w:szCs w:val="24"/>
              <w14:ligatures w14:val="standardContextual"/>
            </w:rPr>
          </w:pPr>
          <w:hyperlink w:anchor="_Toc228187207" w:history="1">
            <w:r w:rsidRPr="00E461F0">
              <w:rPr>
                <w:rStyle w:val="Lienhypertexte"/>
                <w:rFonts w:ascii="Calibri" w:hAnsi="Calibri" w:cs="Calibri"/>
                <w:b/>
                <w:bCs/>
                <w:noProof/>
              </w:rPr>
              <w:t>14.</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Contrat</w:t>
            </w:r>
          </w:hyperlink>
        </w:p>
        <w:p w14:paraId="323AAE42" w14:textId="77777777" w:rsidR="00110588" w:rsidRPr="00E461F0" w:rsidRDefault="00110588">
          <w:pPr>
            <w:pStyle w:val="TM2"/>
            <w:tabs>
              <w:tab w:val="left" w:pos="960"/>
              <w:tab w:val="right" w:pos="9019"/>
            </w:tabs>
            <w:rPr>
              <w:rFonts w:ascii="Calibri" w:eastAsiaTheme="minorEastAsia" w:hAnsi="Calibri" w:cs="Calibri"/>
              <w:noProof/>
              <w:kern w:val="2"/>
              <w:sz w:val="24"/>
              <w:szCs w:val="24"/>
              <w14:ligatures w14:val="standardContextual"/>
            </w:rPr>
          </w:pPr>
          <w:hyperlink w:anchor="_Toc228187208" w:history="1">
            <w:r w:rsidRPr="00E461F0">
              <w:rPr>
                <w:rStyle w:val="Lienhypertexte"/>
                <w:rFonts w:ascii="Calibri" w:hAnsi="Calibri" w:cs="Calibri"/>
                <w:b/>
                <w:bCs/>
                <w:noProof/>
              </w:rPr>
              <w:t>15.</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Annulation de la procédure d’appel d’offres</w:t>
            </w:r>
          </w:hyperlink>
        </w:p>
        <w:p w14:paraId="103BDB18" w14:textId="77777777" w:rsidR="00110588" w:rsidRPr="00E461F0" w:rsidRDefault="00110588">
          <w:pPr>
            <w:pStyle w:val="TM1"/>
            <w:tabs>
              <w:tab w:val="right" w:pos="9019"/>
            </w:tabs>
            <w:rPr>
              <w:rFonts w:ascii="Calibri" w:eastAsiaTheme="minorEastAsia" w:hAnsi="Calibri" w:cs="Calibri"/>
              <w:noProof/>
              <w:kern w:val="2"/>
              <w:sz w:val="24"/>
              <w:szCs w:val="24"/>
              <w14:ligatures w14:val="standardContextual"/>
            </w:rPr>
          </w:pPr>
          <w:hyperlink w:anchor="_Toc228187209" w:history="1">
            <w:r w:rsidRPr="00E461F0">
              <w:rPr>
                <w:rStyle w:val="Lienhypertexte"/>
                <w:rFonts w:ascii="Calibri" w:hAnsi="Calibri" w:cs="Calibri"/>
                <w:b/>
                <w:bCs/>
                <w:noProof/>
                <w:color w:val="0000BF" w:themeColor="hyperlink" w:themeShade="BF"/>
              </w:rPr>
              <w:t>B –</w:t>
            </w:r>
            <w:r w:rsidRPr="00E461F0">
              <w:rPr>
                <w:rStyle w:val="Lienhypertexte"/>
                <w:rFonts w:ascii="Calibri" w:hAnsi="Calibri" w:cs="Calibri"/>
                <w:noProof/>
              </w:rPr>
              <w:t xml:space="preserve"> </w:t>
            </w:r>
            <w:r w:rsidRPr="00E461F0">
              <w:rPr>
                <w:rStyle w:val="Lienhypertexte"/>
                <w:rFonts w:ascii="Calibri" w:hAnsi="Calibri" w:cs="Calibri"/>
                <w:b/>
                <w:bCs/>
                <w:noProof/>
                <w:color w:val="0000BF" w:themeColor="hyperlink" w:themeShade="BF"/>
              </w:rPr>
              <w:t>SPÉCIFICATIONS TECHNIQUES et COMMERCIALES</w:t>
            </w:r>
          </w:hyperlink>
        </w:p>
        <w:p w14:paraId="6350D546" w14:textId="77777777" w:rsidR="00110588" w:rsidRPr="00E461F0" w:rsidRDefault="00110588">
          <w:pPr>
            <w:pStyle w:val="TM3"/>
            <w:tabs>
              <w:tab w:val="left" w:pos="960"/>
              <w:tab w:val="right" w:pos="9019"/>
            </w:tabs>
            <w:rPr>
              <w:rFonts w:ascii="Calibri" w:eastAsiaTheme="minorEastAsia" w:hAnsi="Calibri" w:cs="Calibri"/>
              <w:noProof/>
              <w:kern w:val="2"/>
              <w:sz w:val="24"/>
              <w:szCs w:val="24"/>
              <w14:ligatures w14:val="standardContextual"/>
            </w:rPr>
          </w:pPr>
          <w:hyperlink w:anchor="_Toc228187210" w:history="1">
            <w:r w:rsidRPr="00E461F0">
              <w:rPr>
                <w:rStyle w:val="Lienhypertexte"/>
                <w:rFonts w:ascii="Calibri" w:hAnsi="Calibri" w:cs="Calibri"/>
                <w:b/>
                <w:bCs/>
                <w:noProof/>
              </w:rPr>
              <w:t>1.</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Prestations attendues</w:t>
            </w:r>
          </w:hyperlink>
        </w:p>
        <w:p w14:paraId="2F12C90E" w14:textId="77777777" w:rsidR="00110588" w:rsidRPr="00E461F0" w:rsidRDefault="00110588">
          <w:pPr>
            <w:pStyle w:val="TM3"/>
            <w:tabs>
              <w:tab w:val="right" w:pos="9019"/>
            </w:tabs>
            <w:rPr>
              <w:rFonts w:ascii="Calibri" w:eastAsiaTheme="minorEastAsia" w:hAnsi="Calibri" w:cs="Calibri"/>
              <w:noProof/>
              <w:kern w:val="2"/>
              <w:sz w:val="24"/>
              <w:szCs w:val="24"/>
              <w14:ligatures w14:val="standardContextual"/>
            </w:rPr>
          </w:pPr>
          <w:hyperlink w:anchor="_Toc228187211" w:history="1">
            <w:r w:rsidRPr="00E461F0">
              <w:rPr>
                <w:rStyle w:val="Lienhypertexte"/>
                <w:rFonts w:ascii="Calibri" w:hAnsi="Calibri" w:cs="Calibri"/>
                <w:noProof/>
              </w:rPr>
              <w:t>a. Matériel de prise de vue et de son</w:t>
            </w:r>
          </w:hyperlink>
        </w:p>
        <w:p w14:paraId="7EB7E3C4" w14:textId="77777777" w:rsidR="00110588" w:rsidRPr="00E461F0" w:rsidRDefault="00110588">
          <w:pPr>
            <w:pStyle w:val="TM3"/>
            <w:tabs>
              <w:tab w:val="left" w:pos="960"/>
              <w:tab w:val="right" w:pos="9019"/>
            </w:tabs>
            <w:rPr>
              <w:rFonts w:ascii="Calibri" w:eastAsiaTheme="minorEastAsia" w:hAnsi="Calibri" w:cs="Calibri"/>
              <w:noProof/>
              <w:kern w:val="2"/>
              <w:sz w:val="24"/>
              <w:szCs w:val="24"/>
              <w14:ligatures w14:val="standardContextual"/>
            </w:rPr>
          </w:pPr>
          <w:hyperlink w:anchor="_Toc228187212" w:history="1">
            <w:r w:rsidRPr="00E461F0">
              <w:rPr>
                <w:rStyle w:val="Lienhypertexte"/>
                <w:rFonts w:ascii="Calibri" w:hAnsi="Calibri" w:cs="Calibri"/>
                <w:noProof/>
              </w:rPr>
              <w:t>b.</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noProof/>
              </w:rPr>
              <w:t>Organisation de la mission</w:t>
            </w:r>
          </w:hyperlink>
        </w:p>
        <w:p w14:paraId="6FA9D38E" w14:textId="77777777" w:rsidR="00110588" w:rsidRPr="00E461F0" w:rsidRDefault="00110588">
          <w:pPr>
            <w:pStyle w:val="TM3"/>
            <w:tabs>
              <w:tab w:val="right" w:pos="9019"/>
            </w:tabs>
            <w:rPr>
              <w:rFonts w:ascii="Calibri" w:eastAsiaTheme="minorEastAsia" w:hAnsi="Calibri" w:cs="Calibri"/>
              <w:noProof/>
              <w:kern w:val="2"/>
              <w:sz w:val="24"/>
              <w:szCs w:val="24"/>
              <w14:ligatures w14:val="standardContextual"/>
            </w:rPr>
          </w:pPr>
          <w:hyperlink w:anchor="_Toc228187213" w:history="1">
            <w:r w:rsidRPr="00E461F0">
              <w:rPr>
                <w:rStyle w:val="Lienhypertexte"/>
                <w:rFonts w:ascii="Calibri" w:hAnsi="Calibri" w:cs="Calibri"/>
                <w:noProof/>
              </w:rPr>
              <w:t>2</w:t>
            </w:r>
            <w:r w:rsidRPr="00E461F0">
              <w:rPr>
                <w:rStyle w:val="Lienhypertexte"/>
                <w:rFonts w:ascii="Calibri" w:hAnsi="Calibri" w:cs="Calibri"/>
                <w:b/>
                <w:bCs/>
                <w:noProof/>
              </w:rPr>
              <w:t>. Livrables attendus</w:t>
            </w:r>
          </w:hyperlink>
        </w:p>
        <w:p w14:paraId="6125EA71" w14:textId="77777777" w:rsidR="00110588" w:rsidRPr="00E461F0" w:rsidRDefault="00110588">
          <w:pPr>
            <w:pStyle w:val="TM3"/>
            <w:tabs>
              <w:tab w:val="right" w:pos="9019"/>
            </w:tabs>
            <w:rPr>
              <w:rFonts w:ascii="Calibri" w:eastAsiaTheme="minorEastAsia" w:hAnsi="Calibri" w:cs="Calibri"/>
              <w:noProof/>
              <w:kern w:val="2"/>
              <w:sz w:val="24"/>
              <w:szCs w:val="24"/>
              <w14:ligatures w14:val="standardContextual"/>
            </w:rPr>
          </w:pPr>
          <w:hyperlink w:anchor="_Toc228187214" w:history="1">
            <w:r w:rsidRPr="00E461F0">
              <w:rPr>
                <w:rStyle w:val="Lienhypertexte"/>
                <w:rFonts w:ascii="Calibri" w:hAnsi="Calibri" w:cs="Calibri"/>
                <w:noProof/>
              </w:rPr>
              <w:t xml:space="preserve">3. </w:t>
            </w:r>
            <w:r w:rsidRPr="00E461F0">
              <w:rPr>
                <w:rStyle w:val="Lienhypertexte"/>
                <w:rFonts w:ascii="Calibri" w:hAnsi="Calibri" w:cs="Calibri"/>
                <w:b/>
                <w:bCs/>
                <w:noProof/>
              </w:rPr>
              <w:t>Autorisations et validations</w:t>
            </w:r>
          </w:hyperlink>
        </w:p>
        <w:p w14:paraId="069FD4A2" w14:textId="77777777" w:rsidR="00110588" w:rsidRPr="00E461F0" w:rsidRDefault="00110588">
          <w:pPr>
            <w:pStyle w:val="TM2"/>
            <w:tabs>
              <w:tab w:val="left" w:pos="720"/>
              <w:tab w:val="right" w:pos="9019"/>
            </w:tabs>
            <w:rPr>
              <w:rFonts w:ascii="Calibri" w:eastAsiaTheme="minorEastAsia" w:hAnsi="Calibri" w:cs="Calibri"/>
              <w:noProof/>
              <w:kern w:val="2"/>
              <w:sz w:val="24"/>
              <w:szCs w:val="24"/>
              <w14:ligatures w14:val="standardContextual"/>
            </w:rPr>
          </w:pPr>
          <w:hyperlink w:anchor="_Toc228187215" w:history="1">
            <w:r w:rsidRPr="00E461F0">
              <w:rPr>
                <w:rStyle w:val="Lienhypertexte"/>
                <w:rFonts w:ascii="Calibri" w:hAnsi="Calibri" w:cs="Calibri"/>
                <w:b/>
                <w:bCs/>
                <w:noProof/>
              </w:rPr>
              <w:t>4.</w:t>
            </w:r>
            <w:r w:rsidRPr="00E461F0">
              <w:rPr>
                <w:rFonts w:ascii="Calibri" w:eastAsiaTheme="minorEastAsia" w:hAnsi="Calibri" w:cs="Calibri"/>
                <w:noProof/>
                <w:kern w:val="2"/>
                <w:sz w:val="24"/>
                <w:szCs w:val="24"/>
                <w14:ligatures w14:val="standardContextual"/>
              </w:rPr>
              <w:tab/>
            </w:r>
            <w:r w:rsidRPr="00E461F0">
              <w:rPr>
                <w:rStyle w:val="Lienhypertexte"/>
                <w:rFonts w:ascii="Calibri" w:hAnsi="Calibri" w:cs="Calibri"/>
                <w:b/>
                <w:bCs/>
                <w:noProof/>
              </w:rPr>
              <w:t>Paiement</w:t>
            </w:r>
          </w:hyperlink>
        </w:p>
        <w:p w14:paraId="617E7A65" w14:textId="3CAD0DB0" w:rsidR="005C40AC" w:rsidRPr="00E461F0" w:rsidRDefault="005173B7">
          <w:pPr>
            <w:pBdr>
              <w:top w:val="nil"/>
              <w:left w:val="nil"/>
              <w:bottom w:val="nil"/>
              <w:right w:val="nil"/>
              <w:between w:val="nil"/>
            </w:pBdr>
            <w:spacing w:before="60" w:after="80" w:line="240" w:lineRule="auto"/>
            <w:ind w:left="360"/>
            <w:rPr>
              <w:rFonts w:ascii="Calibri" w:hAnsi="Calibri" w:cs="Calibri"/>
              <w:color w:val="1155CC"/>
              <w:sz w:val="24"/>
              <w:szCs w:val="24"/>
              <w:u w:val="single"/>
            </w:rPr>
          </w:pPr>
          <w:r w:rsidRPr="00E461F0">
            <w:rPr>
              <w:rFonts w:ascii="Calibri" w:hAnsi="Calibri" w:cs="Calibri"/>
              <w:sz w:val="24"/>
              <w:szCs w:val="24"/>
            </w:rPr>
            <w:fldChar w:fldCharType="end"/>
          </w:r>
        </w:p>
      </w:sdtContent>
    </w:sdt>
    <w:p w14:paraId="4C2A611D" w14:textId="77777777" w:rsidR="005C40AC" w:rsidRPr="00E461F0" w:rsidRDefault="005C40AC">
      <w:pPr>
        <w:pBdr>
          <w:top w:val="nil"/>
          <w:left w:val="nil"/>
          <w:bottom w:val="nil"/>
          <w:right w:val="nil"/>
          <w:between w:val="nil"/>
        </w:pBdr>
        <w:rPr>
          <w:rFonts w:ascii="Calibri" w:eastAsia="Nunito" w:hAnsi="Calibri" w:cs="Calibri"/>
          <w:color w:val="000000"/>
          <w:sz w:val="24"/>
          <w:szCs w:val="24"/>
        </w:rPr>
      </w:pPr>
    </w:p>
    <w:p w14:paraId="10DC6902" w14:textId="77777777" w:rsidR="005C40AC" w:rsidRPr="00E461F0" w:rsidRDefault="005173B7">
      <w:pPr>
        <w:pStyle w:val="Titre1"/>
        <w:jc w:val="both"/>
        <w:rPr>
          <w:rFonts w:ascii="Calibri" w:hAnsi="Calibri" w:cs="Calibri"/>
          <w:b/>
          <w:bCs/>
          <w:color w:val="365F91" w:themeColor="accent1" w:themeShade="BF"/>
          <w:sz w:val="24"/>
          <w:szCs w:val="24"/>
        </w:rPr>
      </w:pPr>
      <w:bookmarkStart w:id="1" w:name="_heading=h.30j0zll" w:colFirst="0" w:colLast="0"/>
      <w:bookmarkStart w:id="2" w:name="_Toc228187189"/>
      <w:bookmarkEnd w:id="1"/>
      <w:r w:rsidRPr="00E461F0">
        <w:rPr>
          <w:rFonts w:ascii="Calibri" w:hAnsi="Calibri" w:cs="Calibri"/>
          <w:b/>
          <w:bCs/>
          <w:color w:val="365F91" w:themeColor="accent1" w:themeShade="BF"/>
          <w:sz w:val="24"/>
          <w:szCs w:val="24"/>
        </w:rPr>
        <w:lastRenderedPageBreak/>
        <w:t>A - INSTRUCTIONS AUX SOUMISSIONNAIRES</w:t>
      </w:r>
      <w:bookmarkEnd w:id="2"/>
    </w:p>
    <w:p w14:paraId="72B53289"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En soumettant une offre, le soumissionnaire accepte sans aucune restriction la totalité des conditions spécifiques et générales de cet appel d’offres comme étant la seule base de cette procédure de passation de marché.</w:t>
      </w:r>
    </w:p>
    <w:p w14:paraId="2C60B68B"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Le soumissionnaire accepte les Conditions Générales de Bibliothèques Sans Frontières ou précisera dans son offre ses éventuelles conditions de vente.  </w:t>
      </w:r>
    </w:p>
    <w:p w14:paraId="1547C73E" w14:textId="3062B06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Si le soumissionnaire souhaite émettre d’autres réserves, il devra les lister dans une lettre spécifique. Cette lettre sera remise en même temps que l’offre.</w:t>
      </w:r>
    </w:p>
    <w:p w14:paraId="7DB359B4"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La soumission d’une offre ne contenant pas toutes les informations et documents demandés avant la date limite indiquée pourra entraîner le refus de l’offre en question. </w:t>
      </w:r>
    </w:p>
    <w:p w14:paraId="648559D5" w14:textId="77777777" w:rsidR="005C40AC" w:rsidRPr="00E461F0" w:rsidRDefault="005173B7">
      <w:pPr>
        <w:pStyle w:val="Titre2"/>
        <w:numPr>
          <w:ilvl w:val="0"/>
          <w:numId w:val="8"/>
        </w:numPr>
        <w:spacing w:before="240" w:after="240"/>
        <w:rPr>
          <w:rFonts w:ascii="Calibri" w:hAnsi="Calibri" w:cs="Calibri"/>
          <w:b/>
          <w:bCs/>
          <w:sz w:val="24"/>
          <w:szCs w:val="24"/>
        </w:rPr>
      </w:pPr>
      <w:bookmarkStart w:id="3" w:name="_Toc228187190"/>
      <w:r w:rsidRPr="00E461F0">
        <w:rPr>
          <w:rFonts w:ascii="Calibri" w:hAnsi="Calibri" w:cs="Calibri"/>
          <w:b/>
          <w:bCs/>
          <w:sz w:val="24"/>
          <w:szCs w:val="24"/>
        </w:rPr>
        <w:t>Préambule</w:t>
      </w:r>
      <w:bookmarkEnd w:id="3"/>
    </w:p>
    <w:p w14:paraId="6AD41B90"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Bibliothèques Sans Frontières, association française de loi 1901, travaille depuis 2007 à porter la connaissance à ceux qui en sont privés. Aujourd’hui, un réfugié passe en moyenne 18 ans dans un camp de réfugiés, 750 millions de personnes dans le monde ne savent ni lire ni écrire et 50% de la population mondiale n’a pas accès à internet. L’accès à la connaissance permet l’exercice de ses droits, l’inclusion dans la société et l’émancipation de tous. </w:t>
      </w:r>
    </w:p>
    <w:p w14:paraId="663265B0"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3673ECE0" w14:textId="77777777" w:rsidR="005C40AC" w:rsidRPr="00E461F0" w:rsidRDefault="005173B7" w:rsidP="79156BA0">
      <w:pPr>
        <w:pBdr>
          <w:top w:val="nil"/>
          <w:left w:val="nil"/>
          <w:bottom w:val="nil"/>
          <w:right w:val="nil"/>
          <w:between w:val="nil"/>
        </w:pBdr>
        <w:jc w:val="both"/>
        <w:rPr>
          <w:rFonts w:ascii="Calibri" w:eastAsia="Nunito" w:hAnsi="Calibri" w:cs="Calibri"/>
          <w:b/>
          <w:bCs/>
          <w:color w:val="000000"/>
          <w:sz w:val="24"/>
          <w:szCs w:val="24"/>
          <w:lang w:val="fr-FR"/>
        </w:rPr>
      </w:pPr>
      <w:r w:rsidRPr="00E461F0">
        <w:rPr>
          <w:rFonts w:ascii="Calibri" w:eastAsia="Nunito" w:hAnsi="Calibri" w:cs="Calibri"/>
          <w:color w:val="000000" w:themeColor="text1"/>
          <w:sz w:val="24"/>
          <w:szCs w:val="24"/>
          <w:lang w:val="fr-FR"/>
        </w:rPr>
        <w:t xml:space="preserve">C’est pourquoi depuis 13 ans, Bibliothèques Sans Frontières agit auprès de 6 millions de personnes en France et </w:t>
      </w:r>
      <w:r w:rsidRPr="00E461F0">
        <w:rPr>
          <w:rFonts w:ascii="Calibri" w:eastAsia="Nunito" w:hAnsi="Calibri" w:cs="Calibri"/>
          <w:sz w:val="24"/>
          <w:szCs w:val="24"/>
          <w:lang w:val="fr-FR"/>
        </w:rPr>
        <w:t>dans</w:t>
      </w:r>
      <w:r w:rsidRPr="00E461F0">
        <w:rPr>
          <w:rFonts w:ascii="Calibri" w:eastAsia="Nunito" w:hAnsi="Calibri" w:cs="Calibri"/>
          <w:color w:val="000000" w:themeColor="text1"/>
          <w:sz w:val="24"/>
          <w:szCs w:val="24"/>
          <w:lang w:val="fr-FR"/>
        </w:rPr>
        <w:t xml:space="preserve"> 50 pays à travers le monde pour apporter un accès à l’information, à l’éducation et à la culture. Pour agir, Bibliothèques Sans Frontières a créé des outils révolutionnaires comme l’</w:t>
      </w:r>
      <w:proofErr w:type="spellStart"/>
      <w:r w:rsidRPr="00E461F0">
        <w:rPr>
          <w:rFonts w:ascii="Calibri" w:eastAsia="Nunito" w:hAnsi="Calibri" w:cs="Calibri"/>
          <w:color w:val="000000" w:themeColor="text1"/>
          <w:sz w:val="24"/>
          <w:szCs w:val="24"/>
          <w:lang w:val="fr-FR"/>
        </w:rPr>
        <w:t>Ideas</w:t>
      </w:r>
      <w:proofErr w:type="spellEnd"/>
      <w:r w:rsidRPr="00E461F0">
        <w:rPr>
          <w:rFonts w:ascii="Calibri" w:eastAsia="Nunito" w:hAnsi="Calibri" w:cs="Calibri"/>
          <w:color w:val="000000" w:themeColor="text1"/>
          <w:sz w:val="24"/>
          <w:szCs w:val="24"/>
          <w:lang w:val="fr-FR"/>
        </w:rPr>
        <w:t xml:space="preserve"> Box - une médiathèque en kit </w:t>
      </w:r>
      <w:proofErr w:type="spellStart"/>
      <w:r w:rsidRPr="00E461F0">
        <w:rPr>
          <w:rFonts w:ascii="Calibri" w:eastAsia="Nunito" w:hAnsi="Calibri" w:cs="Calibri"/>
          <w:color w:val="000000" w:themeColor="text1"/>
          <w:sz w:val="24"/>
          <w:szCs w:val="24"/>
          <w:lang w:val="fr-FR"/>
        </w:rPr>
        <w:t>designée</w:t>
      </w:r>
      <w:proofErr w:type="spellEnd"/>
      <w:r w:rsidRPr="00E461F0">
        <w:rPr>
          <w:rFonts w:ascii="Calibri" w:eastAsia="Nunito" w:hAnsi="Calibri" w:cs="Calibri"/>
          <w:color w:val="000000" w:themeColor="text1"/>
          <w:sz w:val="24"/>
          <w:szCs w:val="24"/>
          <w:lang w:val="fr-FR"/>
        </w:rPr>
        <w:t xml:space="preserve"> par Philippe Starck - ou l’</w:t>
      </w:r>
      <w:proofErr w:type="spellStart"/>
      <w:r w:rsidRPr="00E461F0">
        <w:rPr>
          <w:rFonts w:ascii="Calibri" w:eastAsia="Nunito" w:hAnsi="Calibri" w:cs="Calibri"/>
          <w:color w:val="000000" w:themeColor="text1"/>
          <w:sz w:val="24"/>
          <w:szCs w:val="24"/>
          <w:lang w:val="fr-FR"/>
        </w:rPr>
        <w:t>Ideas</w:t>
      </w:r>
      <w:proofErr w:type="spellEnd"/>
      <w:r w:rsidRPr="00E461F0">
        <w:rPr>
          <w:rFonts w:ascii="Calibri" w:eastAsia="Nunito" w:hAnsi="Calibri" w:cs="Calibri"/>
          <w:color w:val="000000" w:themeColor="text1"/>
          <w:sz w:val="24"/>
          <w:szCs w:val="24"/>
          <w:lang w:val="fr-FR"/>
        </w:rPr>
        <w:t xml:space="preserve"> Cube - une bibliothèque numérique et </w:t>
      </w:r>
      <w:proofErr w:type="spellStart"/>
      <w:r w:rsidRPr="00E461F0">
        <w:rPr>
          <w:rFonts w:ascii="Calibri" w:eastAsia="Nunito" w:hAnsi="Calibri" w:cs="Calibri"/>
          <w:color w:val="000000" w:themeColor="text1"/>
          <w:sz w:val="24"/>
          <w:szCs w:val="24"/>
          <w:lang w:val="fr-FR"/>
        </w:rPr>
        <w:t>ultraportative</w:t>
      </w:r>
      <w:proofErr w:type="spellEnd"/>
      <w:r w:rsidRPr="00E461F0">
        <w:rPr>
          <w:rFonts w:ascii="Calibri" w:eastAsia="Nunito" w:hAnsi="Calibri" w:cs="Calibri"/>
          <w:color w:val="000000" w:themeColor="text1"/>
          <w:sz w:val="24"/>
          <w:szCs w:val="24"/>
          <w:lang w:val="fr-FR"/>
        </w:rPr>
        <w:t xml:space="preserve">. Dans tous ses projets, l’association défend l’innovation, le partage, le respect et la diversité culturelle. </w:t>
      </w:r>
    </w:p>
    <w:p w14:paraId="18532259"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4B904AEC" w14:textId="22036FFB" w:rsidR="00ED5C0B" w:rsidRPr="00E461F0" w:rsidRDefault="005173B7" w:rsidP="006C17A7">
      <w:p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 xml:space="preserve">L’expertise de BSF dans la création de contenus est reconnue depuis de nombreuses années. C’est pourquoi en 2019, BSF a créé Le Lab. A la fois pôle produit et pôle de recherche et développement, le </w:t>
      </w:r>
      <w:proofErr w:type="spellStart"/>
      <w:r w:rsidRPr="00E461F0">
        <w:rPr>
          <w:rFonts w:ascii="Calibri" w:eastAsia="Nunito" w:hAnsi="Calibri" w:cs="Calibri"/>
          <w:color w:val="000000" w:themeColor="text1"/>
          <w:sz w:val="24"/>
          <w:szCs w:val="24"/>
          <w:lang w:val="fr-FR"/>
        </w:rPr>
        <w:t>Lab</w:t>
      </w:r>
      <w:proofErr w:type="spellEnd"/>
      <w:r w:rsidRPr="00E461F0">
        <w:rPr>
          <w:rFonts w:ascii="Calibri" w:eastAsia="Nunito" w:hAnsi="Calibri" w:cs="Calibri"/>
          <w:color w:val="000000" w:themeColor="text1"/>
          <w:sz w:val="24"/>
          <w:szCs w:val="24"/>
          <w:lang w:val="fr-FR"/>
        </w:rPr>
        <w:t xml:space="preserve"> est l’incarnation de l’esprit d’innovation de BSF. Le </w:t>
      </w:r>
      <w:proofErr w:type="spellStart"/>
      <w:r w:rsidRPr="00E461F0">
        <w:rPr>
          <w:rFonts w:ascii="Calibri" w:eastAsia="Nunito" w:hAnsi="Calibri" w:cs="Calibri"/>
          <w:color w:val="000000" w:themeColor="text1"/>
          <w:sz w:val="24"/>
          <w:szCs w:val="24"/>
          <w:lang w:val="fr-FR"/>
        </w:rPr>
        <w:t>Lab</w:t>
      </w:r>
      <w:proofErr w:type="spellEnd"/>
      <w:r w:rsidRPr="00E461F0">
        <w:rPr>
          <w:rFonts w:ascii="Calibri" w:eastAsia="Nunito" w:hAnsi="Calibri" w:cs="Calibri"/>
          <w:color w:val="000000" w:themeColor="text1"/>
          <w:sz w:val="24"/>
          <w:szCs w:val="24"/>
          <w:lang w:val="fr-FR"/>
        </w:rPr>
        <w:t xml:space="preserve"> est le noyau d’expertise et d’innovation de BSF.</w:t>
      </w:r>
    </w:p>
    <w:p w14:paraId="73743F0C" w14:textId="630E243E" w:rsidR="00114CAD" w:rsidRPr="00E461F0" w:rsidRDefault="005173B7" w:rsidP="00DD1CEC">
      <w:pPr>
        <w:pStyle w:val="Titre2"/>
        <w:numPr>
          <w:ilvl w:val="0"/>
          <w:numId w:val="8"/>
        </w:numPr>
        <w:spacing w:before="240" w:after="240"/>
        <w:rPr>
          <w:rFonts w:ascii="Calibri" w:hAnsi="Calibri" w:cs="Calibri"/>
          <w:b/>
          <w:bCs/>
          <w:sz w:val="24"/>
          <w:szCs w:val="24"/>
        </w:rPr>
      </w:pPr>
      <w:bookmarkStart w:id="4" w:name="_Toc228187191"/>
      <w:r w:rsidRPr="00E461F0">
        <w:rPr>
          <w:rFonts w:ascii="Calibri" w:hAnsi="Calibri" w:cs="Calibri"/>
          <w:b/>
          <w:bCs/>
          <w:sz w:val="24"/>
          <w:szCs w:val="24"/>
        </w:rPr>
        <w:t>Présentation du projet</w:t>
      </w:r>
      <w:bookmarkEnd w:id="4"/>
      <w:r w:rsidRPr="00E461F0">
        <w:rPr>
          <w:rFonts w:ascii="Calibri" w:hAnsi="Calibri" w:cs="Calibri"/>
          <w:b/>
          <w:bCs/>
          <w:sz w:val="24"/>
          <w:szCs w:val="24"/>
        </w:rPr>
        <w:t xml:space="preserve"> </w:t>
      </w:r>
    </w:p>
    <w:p w14:paraId="57863A3B" w14:textId="77777777" w:rsidR="006C17A7" w:rsidRPr="00E461F0" w:rsidRDefault="00DD1CEC" w:rsidP="00DD1CEC">
      <w:pPr>
        <w:pBdr>
          <w:top w:val="nil"/>
          <w:left w:val="nil"/>
          <w:bottom w:val="nil"/>
          <w:right w:val="nil"/>
          <w:between w:val="nil"/>
        </w:pBdr>
        <w:jc w:val="both"/>
        <w:rPr>
          <w:rFonts w:ascii="Calibri" w:eastAsia="Nunito" w:hAnsi="Calibri" w:cs="Calibri"/>
          <w:iCs/>
          <w:sz w:val="24"/>
          <w:szCs w:val="24"/>
          <w:lang w:val="fr-FR"/>
        </w:rPr>
      </w:pPr>
      <w:r w:rsidRPr="00E461F0">
        <w:rPr>
          <w:rFonts w:ascii="Calibri" w:eastAsia="Nunito" w:hAnsi="Calibri" w:cs="Calibri"/>
          <w:sz w:val="24"/>
          <w:szCs w:val="24"/>
        </w:rPr>
        <w:t>La</w:t>
      </w:r>
      <w:r w:rsidRPr="00E461F0">
        <w:rPr>
          <w:rFonts w:ascii="Calibri" w:eastAsia="Nunito" w:hAnsi="Calibri" w:cs="Calibri"/>
          <w:iCs/>
          <w:sz w:val="24"/>
          <w:szCs w:val="24"/>
          <w:lang w:val="fr-FR"/>
        </w:rPr>
        <w:t xml:space="preserve"> finalité de ce projet est de renforcer la maitrise de la langue française et de redynamiser le réseau des CLAC afin d’améliorer l’insertion professionnelle des Burundais. </w:t>
      </w:r>
    </w:p>
    <w:p w14:paraId="42403CEB" w14:textId="77777777" w:rsidR="006C17A7" w:rsidRPr="00E461F0" w:rsidRDefault="006C17A7" w:rsidP="00DD1CEC">
      <w:pPr>
        <w:pBdr>
          <w:top w:val="nil"/>
          <w:left w:val="nil"/>
          <w:bottom w:val="nil"/>
          <w:right w:val="nil"/>
          <w:between w:val="nil"/>
        </w:pBdr>
        <w:jc w:val="both"/>
        <w:rPr>
          <w:rFonts w:ascii="Calibri" w:eastAsia="Nunito" w:hAnsi="Calibri" w:cs="Calibri"/>
          <w:iCs/>
          <w:sz w:val="24"/>
          <w:szCs w:val="24"/>
          <w:lang w:val="fr-FR"/>
        </w:rPr>
      </w:pPr>
    </w:p>
    <w:p w14:paraId="651FC1B0" w14:textId="77777777" w:rsidR="006C17A7" w:rsidRPr="00E461F0" w:rsidRDefault="00DD1CEC" w:rsidP="00DD1CEC">
      <w:pPr>
        <w:pBdr>
          <w:top w:val="nil"/>
          <w:left w:val="nil"/>
          <w:bottom w:val="nil"/>
          <w:right w:val="nil"/>
          <w:between w:val="nil"/>
        </w:pBdr>
        <w:jc w:val="both"/>
        <w:rPr>
          <w:rFonts w:ascii="Calibri" w:eastAsia="Nunito" w:hAnsi="Calibri" w:cs="Calibri"/>
          <w:iCs/>
          <w:sz w:val="24"/>
          <w:szCs w:val="24"/>
          <w:lang w:val="fr-FR"/>
        </w:rPr>
      </w:pPr>
      <w:r w:rsidRPr="00E461F0">
        <w:rPr>
          <w:rFonts w:ascii="Calibri" w:eastAsia="Nunito" w:hAnsi="Calibri" w:cs="Calibri"/>
          <w:iCs/>
          <w:sz w:val="24"/>
          <w:szCs w:val="24"/>
          <w:lang w:val="fr-FR"/>
        </w:rPr>
        <w:t>Plus spécifiquement, les activités de ce projet permettront d’améliorer l’employabilité, l’insertion professionnelle et l’entrepreneuriat des jeunes burundais à travers une meilleure maîtrise de la langue française et de redynamiser le réseau des CLAC au Burundi par une approche numérique innovante d’accès à l’information.</w:t>
      </w:r>
      <w:r w:rsidR="006C17A7" w:rsidRPr="00E461F0">
        <w:rPr>
          <w:rFonts w:ascii="Calibri" w:eastAsia="Nunito" w:hAnsi="Calibri" w:cs="Calibri"/>
          <w:iCs/>
          <w:sz w:val="24"/>
          <w:szCs w:val="24"/>
          <w:lang w:val="fr-FR"/>
        </w:rPr>
        <w:t xml:space="preserve"> </w:t>
      </w:r>
    </w:p>
    <w:p w14:paraId="228AF39D" w14:textId="77777777" w:rsidR="006C17A7" w:rsidRPr="00E461F0" w:rsidRDefault="006C17A7" w:rsidP="00DD1CEC">
      <w:pPr>
        <w:pBdr>
          <w:top w:val="nil"/>
          <w:left w:val="nil"/>
          <w:bottom w:val="nil"/>
          <w:right w:val="nil"/>
          <w:between w:val="nil"/>
        </w:pBdr>
        <w:jc w:val="both"/>
        <w:rPr>
          <w:rFonts w:ascii="Calibri" w:eastAsia="Nunito" w:hAnsi="Calibri" w:cs="Calibri"/>
          <w:iCs/>
          <w:sz w:val="24"/>
          <w:szCs w:val="24"/>
          <w:lang w:val="fr-FR"/>
        </w:rPr>
      </w:pPr>
    </w:p>
    <w:p w14:paraId="7475D31D" w14:textId="0E565F19" w:rsidR="00DD1CEC" w:rsidRPr="00E461F0" w:rsidRDefault="00DD1CEC" w:rsidP="00DD1CEC">
      <w:pPr>
        <w:pBdr>
          <w:top w:val="nil"/>
          <w:left w:val="nil"/>
          <w:bottom w:val="nil"/>
          <w:right w:val="nil"/>
          <w:between w:val="nil"/>
        </w:pBdr>
        <w:jc w:val="both"/>
        <w:rPr>
          <w:rFonts w:ascii="Calibri" w:eastAsia="Nunito" w:hAnsi="Calibri" w:cs="Calibri"/>
          <w:iCs/>
          <w:sz w:val="24"/>
          <w:szCs w:val="24"/>
          <w:lang w:val="fr-FR"/>
        </w:rPr>
      </w:pPr>
      <w:r w:rsidRPr="00E461F0">
        <w:rPr>
          <w:rFonts w:ascii="Calibri" w:eastAsia="Nunito" w:hAnsi="Calibri" w:cs="Calibri"/>
          <w:iCs/>
          <w:sz w:val="24"/>
          <w:szCs w:val="24"/>
          <w:lang w:val="fr-FR"/>
        </w:rPr>
        <w:lastRenderedPageBreak/>
        <w:t xml:space="preserve">Il touchera 22 500 jeunes usagers des </w:t>
      </w:r>
      <w:proofErr w:type="spellStart"/>
      <w:r w:rsidRPr="00E461F0">
        <w:rPr>
          <w:rFonts w:ascii="Calibri" w:eastAsia="Nunito" w:hAnsi="Calibri" w:cs="Calibri"/>
          <w:iCs/>
          <w:sz w:val="24"/>
          <w:szCs w:val="24"/>
          <w:lang w:val="fr-FR"/>
        </w:rPr>
        <w:t>CLACs</w:t>
      </w:r>
      <w:proofErr w:type="spellEnd"/>
      <w:r w:rsidRPr="00E461F0">
        <w:rPr>
          <w:rFonts w:ascii="Calibri" w:eastAsia="Nunito" w:hAnsi="Calibri" w:cs="Calibri"/>
          <w:iCs/>
          <w:sz w:val="24"/>
          <w:szCs w:val="24"/>
          <w:lang w:val="fr-FR"/>
        </w:rPr>
        <w:t xml:space="preserve">, 2 000 jeunes diplômés niveau licence, ou ayant intégré un parcours de formation professionnelle en recherche d’emploi et 12 professeurs de FOS maîtrisant les connaissances et les pratiques dans le domaine de la didactique du FOS/FSP à visée professionnelle, ainsi que 30 Organisations de la société civile ayant des activités au sein des </w:t>
      </w:r>
      <w:proofErr w:type="spellStart"/>
      <w:r w:rsidRPr="00E461F0">
        <w:rPr>
          <w:rFonts w:ascii="Calibri" w:eastAsia="Nunito" w:hAnsi="Calibri" w:cs="Calibri"/>
          <w:iCs/>
          <w:sz w:val="24"/>
          <w:szCs w:val="24"/>
          <w:lang w:val="fr-FR"/>
        </w:rPr>
        <w:t>CLACs</w:t>
      </w:r>
      <w:proofErr w:type="spellEnd"/>
      <w:r w:rsidRPr="00E461F0">
        <w:rPr>
          <w:rFonts w:ascii="Calibri" w:eastAsia="Nunito" w:hAnsi="Calibri" w:cs="Calibri"/>
          <w:iCs/>
          <w:sz w:val="24"/>
          <w:szCs w:val="24"/>
          <w:lang w:val="fr-FR"/>
        </w:rPr>
        <w:t xml:space="preserve"> bénéficiaires du projet. </w:t>
      </w:r>
    </w:p>
    <w:p w14:paraId="59C42BFE" w14:textId="77777777" w:rsidR="006C17A7" w:rsidRPr="00E461F0" w:rsidRDefault="006C17A7" w:rsidP="00DD1CEC">
      <w:pPr>
        <w:pBdr>
          <w:top w:val="nil"/>
          <w:left w:val="nil"/>
          <w:bottom w:val="nil"/>
          <w:right w:val="nil"/>
          <w:between w:val="nil"/>
        </w:pBdr>
        <w:jc w:val="both"/>
        <w:rPr>
          <w:rFonts w:ascii="Calibri" w:eastAsia="Nunito" w:hAnsi="Calibri" w:cs="Calibri"/>
          <w:iCs/>
          <w:sz w:val="24"/>
          <w:szCs w:val="24"/>
          <w:lang w:val="fr-FR"/>
        </w:rPr>
      </w:pPr>
    </w:p>
    <w:p w14:paraId="67310521" w14:textId="47B083FC" w:rsidR="00DD1CEC" w:rsidRPr="00E461F0" w:rsidRDefault="00DD1CEC" w:rsidP="00DD1CEC">
      <w:pPr>
        <w:pBdr>
          <w:top w:val="nil"/>
          <w:left w:val="nil"/>
          <w:bottom w:val="nil"/>
          <w:right w:val="nil"/>
          <w:between w:val="nil"/>
        </w:pBdr>
        <w:jc w:val="both"/>
        <w:rPr>
          <w:rFonts w:ascii="Calibri" w:eastAsia="Nunito" w:hAnsi="Calibri" w:cs="Calibri"/>
          <w:iCs/>
          <w:sz w:val="24"/>
          <w:szCs w:val="24"/>
          <w:lang w:val="fr-FR"/>
        </w:rPr>
      </w:pPr>
      <w:r w:rsidRPr="00E461F0">
        <w:rPr>
          <w:rFonts w:ascii="Calibri" w:eastAsia="Nunito" w:hAnsi="Calibri" w:cs="Calibri"/>
          <w:iCs/>
          <w:sz w:val="24"/>
          <w:szCs w:val="24"/>
          <w:lang w:val="fr-FR"/>
        </w:rPr>
        <w:t xml:space="preserve">Pour avoir de l’impact auprès des bénéficiaires ci haut cités, des initiatives innovantes reposant sur des outils et approches numériques sont proposées dans le projet : </w:t>
      </w:r>
    </w:p>
    <w:p w14:paraId="5E9EBE18" w14:textId="77777777" w:rsidR="00DD1CEC" w:rsidRPr="00E461F0" w:rsidRDefault="00DD1CEC" w:rsidP="00DD1CEC">
      <w:pPr>
        <w:numPr>
          <w:ilvl w:val="0"/>
          <w:numId w:val="39"/>
        </w:numPr>
        <w:pBdr>
          <w:top w:val="nil"/>
          <w:left w:val="nil"/>
          <w:bottom w:val="nil"/>
          <w:right w:val="nil"/>
          <w:between w:val="nil"/>
        </w:pBdr>
        <w:jc w:val="both"/>
        <w:rPr>
          <w:rFonts w:ascii="Calibri" w:eastAsia="Nunito" w:hAnsi="Calibri" w:cs="Calibri"/>
          <w:iCs/>
          <w:sz w:val="24"/>
          <w:szCs w:val="24"/>
          <w:lang w:val="fr-FR"/>
        </w:rPr>
      </w:pPr>
      <w:r w:rsidRPr="00E461F0">
        <w:rPr>
          <w:rFonts w:ascii="Calibri" w:eastAsia="Nunito" w:hAnsi="Calibri" w:cs="Calibri"/>
          <w:iCs/>
          <w:sz w:val="24"/>
          <w:szCs w:val="24"/>
          <w:lang w:val="fr-FR"/>
        </w:rPr>
        <w:t xml:space="preserve">Création de l’application « KARIBU » - dispositif innovant d’apprentissage du français conversationnel et professionnel via une application accessible offline. </w:t>
      </w:r>
    </w:p>
    <w:p w14:paraId="0AEF8945" w14:textId="77777777" w:rsidR="00DD1CEC" w:rsidRPr="00E461F0" w:rsidRDefault="00DD1CEC" w:rsidP="00DD1CEC">
      <w:pPr>
        <w:numPr>
          <w:ilvl w:val="0"/>
          <w:numId w:val="39"/>
        </w:numPr>
        <w:pBdr>
          <w:top w:val="nil"/>
          <w:left w:val="nil"/>
          <w:bottom w:val="nil"/>
          <w:right w:val="nil"/>
          <w:between w:val="nil"/>
        </w:pBdr>
        <w:jc w:val="both"/>
        <w:rPr>
          <w:rFonts w:ascii="Calibri" w:eastAsia="Nunito" w:hAnsi="Calibri" w:cs="Calibri"/>
          <w:iCs/>
          <w:sz w:val="24"/>
          <w:szCs w:val="24"/>
          <w:lang w:val="fr-FR"/>
        </w:rPr>
      </w:pPr>
      <w:r w:rsidRPr="00E461F0">
        <w:rPr>
          <w:rFonts w:ascii="Calibri" w:eastAsia="Nunito" w:hAnsi="Calibri" w:cs="Calibri"/>
          <w:iCs/>
          <w:sz w:val="24"/>
          <w:szCs w:val="24"/>
          <w:lang w:val="fr-FR"/>
        </w:rPr>
        <w:t>Dotation de 2000 cartes « </w:t>
      </w:r>
      <w:proofErr w:type="spellStart"/>
      <w:r w:rsidRPr="00E461F0">
        <w:rPr>
          <w:rFonts w:ascii="Calibri" w:eastAsia="Nunito" w:hAnsi="Calibri" w:cs="Calibri"/>
          <w:iCs/>
          <w:sz w:val="24"/>
          <w:szCs w:val="24"/>
          <w:lang w:val="fr-FR"/>
        </w:rPr>
        <w:t>Kajou</w:t>
      </w:r>
      <w:proofErr w:type="spellEnd"/>
      <w:r w:rsidRPr="00E461F0">
        <w:rPr>
          <w:rFonts w:ascii="Calibri" w:eastAsia="Nunito" w:hAnsi="Calibri" w:cs="Calibri"/>
          <w:iCs/>
          <w:sz w:val="24"/>
          <w:szCs w:val="24"/>
          <w:lang w:val="fr-FR"/>
        </w:rPr>
        <w:t> » -</w:t>
      </w:r>
      <w:r w:rsidRPr="00E461F0">
        <w:rPr>
          <w:rFonts w:ascii="Calibri" w:eastAsia="Nunito" w:hAnsi="Calibri" w:cs="Calibri"/>
          <w:sz w:val="24"/>
          <w:szCs w:val="24"/>
          <w:lang w:val="fr-FR"/>
        </w:rPr>
        <w:t xml:space="preserve"> donnant accès à des </w:t>
      </w:r>
      <w:r w:rsidRPr="00E461F0">
        <w:rPr>
          <w:rFonts w:ascii="Calibri" w:eastAsia="Nunito" w:hAnsi="Calibri" w:cs="Calibri"/>
          <w:iCs/>
          <w:sz w:val="24"/>
          <w:szCs w:val="24"/>
          <w:lang w:val="fr-FR"/>
        </w:rPr>
        <w:t>milliers de ressources numériques adaptées au contexte burundais (langue, besoins).</w:t>
      </w:r>
    </w:p>
    <w:p w14:paraId="2271DAC9" w14:textId="77777777" w:rsidR="00DD1CEC" w:rsidRPr="00E461F0" w:rsidRDefault="00DD1CEC" w:rsidP="00DD1CEC">
      <w:pPr>
        <w:numPr>
          <w:ilvl w:val="0"/>
          <w:numId w:val="39"/>
        </w:numPr>
        <w:pBdr>
          <w:top w:val="nil"/>
          <w:left w:val="nil"/>
          <w:bottom w:val="nil"/>
          <w:right w:val="nil"/>
          <w:between w:val="nil"/>
        </w:pBdr>
        <w:jc w:val="both"/>
        <w:rPr>
          <w:rFonts w:ascii="Calibri" w:eastAsia="Nunito" w:hAnsi="Calibri" w:cs="Calibri"/>
          <w:iCs/>
          <w:sz w:val="24"/>
          <w:szCs w:val="24"/>
          <w:lang w:val="fr-FR"/>
        </w:rPr>
      </w:pPr>
      <w:r w:rsidRPr="00E461F0">
        <w:rPr>
          <w:rFonts w:ascii="Calibri" w:eastAsia="Nunito" w:hAnsi="Calibri" w:cs="Calibri"/>
          <w:iCs/>
          <w:sz w:val="24"/>
          <w:szCs w:val="24"/>
          <w:lang w:val="fr-FR"/>
        </w:rPr>
        <w:t xml:space="preserve"> Déploiement d’une bibliothèque numérique « </w:t>
      </w:r>
      <w:proofErr w:type="spellStart"/>
      <w:r w:rsidRPr="00E461F0">
        <w:rPr>
          <w:rFonts w:ascii="Calibri" w:eastAsia="Nunito" w:hAnsi="Calibri" w:cs="Calibri"/>
          <w:iCs/>
          <w:sz w:val="24"/>
          <w:szCs w:val="24"/>
          <w:lang w:val="fr-FR"/>
        </w:rPr>
        <w:t>Ideas</w:t>
      </w:r>
      <w:proofErr w:type="spellEnd"/>
      <w:r w:rsidRPr="00E461F0">
        <w:rPr>
          <w:rFonts w:ascii="Calibri" w:eastAsia="Nunito" w:hAnsi="Calibri" w:cs="Calibri"/>
          <w:iCs/>
          <w:sz w:val="24"/>
          <w:szCs w:val="24"/>
          <w:lang w:val="fr-FR"/>
        </w:rPr>
        <w:t xml:space="preserve"> Cube » avec des milliers de ressources numériques (FLE, employabilité, entreprenariat, etc.) dans 15 </w:t>
      </w:r>
      <w:proofErr w:type="spellStart"/>
      <w:r w:rsidRPr="00E461F0">
        <w:rPr>
          <w:rFonts w:ascii="Calibri" w:eastAsia="Nunito" w:hAnsi="Calibri" w:cs="Calibri"/>
          <w:iCs/>
          <w:sz w:val="24"/>
          <w:szCs w:val="24"/>
          <w:lang w:val="fr-FR"/>
        </w:rPr>
        <w:t>CLACs</w:t>
      </w:r>
      <w:proofErr w:type="spellEnd"/>
      <w:r w:rsidRPr="00E461F0">
        <w:rPr>
          <w:rFonts w:ascii="Calibri" w:eastAsia="Nunito" w:hAnsi="Calibri" w:cs="Calibri"/>
          <w:iCs/>
          <w:sz w:val="24"/>
          <w:szCs w:val="24"/>
          <w:lang w:val="fr-FR"/>
        </w:rPr>
        <w:t xml:space="preserve"> et 1 au CEBULAC.</w:t>
      </w:r>
    </w:p>
    <w:p w14:paraId="68255BBC" w14:textId="65E2ABEC" w:rsidR="00764AA6" w:rsidRPr="00E461F0" w:rsidRDefault="009E62F7" w:rsidP="006D2A5B">
      <w:pPr>
        <w:pStyle w:val="Titre2"/>
        <w:numPr>
          <w:ilvl w:val="0"/>
          <w:numId w:val="8"/>
        </w:numPr>
        <w:spacing w:before="240" w:after="240"/>
        <w:rPr>
          <w:rFonts w:ascii="Calibri" w:hAnsi="Calibri" w:cs="Calibri"/>
          <w:b/>
          <w:bCs/>
          <w:sz w:val="24"/>
          <w:szCs w:val="24"/>
        </w:rPr>
      </w:pPr>
      <w:r w:rsidRPr="00E461F0">
        <w:rPr>
          <w:rFonts w:ascii="Calibri" w:hAnsi="Calibri" w:cs="Calibri"/>
          <w:sz w:val="24"/>
          <w:szCs w:val="24"/>
        </w:rPr>
        <w:t xml:space="preserve"> </w:t>
      </w:r>
      <w:bookmarkStart w:id="5" w:name="_Toc228187192"/>
      <w:r w:rsidR="005173B7" w:rsidRPr="00E461F0">
        <w:rPr>
          <w:rFonts w:ascii="Calibri" w:hAnsi="Calibri" w:cs="Calibri"/>
          <w:b/>
          <w:bCs/>
          <w:sz w:val="24"/>
          <w:szCs w:val="24"/>
        </w:rPr>
        <w:t>Objectifs de l’appel d’offres</w:t>
      </w:r>
      <w:bookmarkEnd w:id="5"/>
    </w:p>
    <w:p w14:paraId="52623A3C" w14:textId="021C469C" w:rsidR="001B56B6" w:rsidRPr="00E461F0" w:rsidRDefault="00946F5F" w:rsidP="0020455D">
      <w:pPr>
        <w:jc w:val="both"/>
        <w:rPr>
          <w:rFonts w:ascii="Calibri" w:eastAsia="Nunito" w:hAnsi="Calibri" w:cs="Calibri"/>
          <w:sz w:val="24"/>
          <w:szCs w:val="24"/>
        </w:rPr>
      </w:pPr>
      <w:r w:rsidRPr="00E461F0">
        <w:rPr>
          <w:rFonts w:ascii="Calibri" w:eastAsia="Nunito" w:hAnsi="Calibri" w:cs="Calibri"/>
          <w:sz w:val="24"/>
          <w:szCs w:val="24"/>
        </w:rPr>
        <w:t xml:space="preserve">BSF souhaite recruter une maison spécialisée dans la production de contenus audio-visuels afin de </w:t>
      </w:r>
      <w:r w:rsidRPr="00E461F0">
        <w:rPr>
          <w:rFonts w:ascii="Calibri" w:eastAsia="Nunito" w:hAnsi="Calibri" w:cs="Calibri"/>
          <w:b/>
          <w:bCs/>
          <w:sz w:val="24"/>
          <w:szCs w:val="24"/>
        </w:rPr>
        <w:t xml:space="preserve">produire </w:t>
      </w:r>
      <w:r w:rsidR="005C3D29" w:rsidRPr="00E461F0">
        <w:rPr>
          <w:rFonts w:ascii="Calibri" w:eastAsia="Nunito" w:hAnsi="Calibri" w:cs="Calibri"/>
          <w:b/>
          <w:bCs/>
          <w:sz w:val="24"/>
          <w:szCs w:val="24"/>
        </w:rPr>
        <w:t>une vidéo d’impact</w:t>
      </w:r>
      <w:r w:rsidR="001B56B6" w:rsidRPr="00E461F0">
        <w:rPr>
          <w:rFonts w:ascii="Calibri" w:eastAsia="Nunito" w:hAnsi="Calibri" w:cs="Calibri"/>
          <w:sz w:val="24"/>
          <w:szCs w:val="24"/>
        </w:rPr>
        <w:t xml:space="preserve">, permettant </w:t>
      </w:r>
      <w:r w:rsidR="006C17A7" w:rsidRPr="00E461F0">
        <w:rPr>
          <w:rFonts w:ascii="Calibri" w:eastAsia="Nunito" w:hAnsi="Calibri" w:cs="Calibri"/>
          <w:sz w:val="24"/>
          <w:szCs w:val="24"/>
        </w:rPr>
        <w:t xml:space="preserve">de documenter </w:t>
      </w:r>
      <w:r w:rsidR="00414123" w:rsidRPr="00E461F0">
        <w:rPr>
          <w:rFonts w:ascii="Calibri" w:eastAsia="Nunito" w:hAnsi="Calibri" w:cs="Calibri"/>
          <w:sz w:val="24"/>
          <w:szCs w:val="24"/>
        </w:rPr>
        <w:t xml:space="preserve">les résultats et l’impact des actions du projet. </w:t>
      </w:r>
    </w:p>
    <w:p w14:paraId="1F34C4D1" w14:textId="77777777" w:rsidR="009E62F7" w:rsidRPr="00E461F0" w:rsidRDefault="009E62F7" w:rsidP="0020455D">
      <w:pPr>
        <w:jc w:val="both"/>
        <w:rPr>
          <w:rFonts w:ascii="Calibri" w:eastAsia="Nunito" w:hAnsi="Calibri" w:cs="Calibri"/>
          <w:color w:val="000000"/>
          <w:sz w:val="24"/>
          <w:szCs w:val="24"/>
        </w:rPr>
      </w:pPr>
    </w:p>
    <w:p w14:paraId="5B4E7835" w14:textId="2A5E93C7" w:rsidR="00414123" w:rsidRPr="00E461F0" w:rsidRDefault="00946F5F" w:rsidP="00285A6B">
      <w:pP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Objectifs de la prestation : </w:t>
      </w:r>
    </w:p>
    <w:p w14:paraId="3D8149CC" w14:textId="742A716B" w:rsidR="00414123" w:rsidRPr="00E461F0" w:rsidRDefault="00285A6B" w:rsidP="399E985A">
      <w:pPr>
        <w:numPr>
          <w:ilvl w:val="0"/>
          <w:numId w:val="41"/>
        </w:numPr>
        <w:jc w:val="both"/>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 xml:space="preserve">Documenter </w:t>
      </w:r>
      <w:r w:rsidR="006740D4" w:rsidRPr="00E461F0">
        <w:rPr>
          <w:rFonts w:ascii="Calibri" w:eastAsia="Nunito" w:hAnsi="Calibri" w:cs="Calibri"/>
          <w:color w:val="000000" w:themeColor="text1"/>
          <w:sz w:val="24"/>
          <w:szCs w:val="24"/>
          <w:lang w:val="fr-FR"/>
        </w:rPr>
        <w:t>les grandes réalisations</w:t>
      </w:r>
      <w:r w:rsidRPr="00E461F0">
        <w:rPr>
          <w:rFonts w:ascii="Calibri" w:eastAsia="Nunito" w:hAnsi="Calibri" w:cs="Calibri"/>
          <w:color w:val="000000" w:themeColor="text1"/>
          <w:sz w:val="24"/>
          <w:szCs w:val="24"/>
          <w:lang w:val="fr-FR"/>
        </w:rPr>
        <w:t xml:space="preserve"> du projet </w:t>
      </w:r>
      <w:r w:rsidR="00414123" w:rsidRPr="00E461F0">
        <w:rPr>
          <w:rFonts w:ascii="Calibri" w:eastAsia="Nunito" w:hAnsi="Calibri" w:cs="Calibri"/>
          <w:color w:val="000000" w:themeColor="text1"/>
          <w:sz w:val="24"/>
          <w:szCs w:val="24"/>
          <w:lang w:val="fr-FR"/>
        </w:rPr>
        <w:t xml:space="preserve"> </w:t>
      </w:r>
    </w:p>
    <w:p w14:paraId="7B84A2C4" w14:textId="743983A9" w:rsidR="00DB164A" w:rsidRPr="00E461F0" w:rsidRDefault="006740D4" w:rsidP="00DB164A">
      <w:pPr>
        <w:numPr>
          <w:ilvl w:val="0"/>
          <w:numId w:val="41"/>
        </w:numPr>
        <w:jc w:val="both"/>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Mettre en valeur les résultats : montrer concrètement les impacts positifs du projet (témoignages, transformations visibles).</w:t>
      </w:r>
    </w:p>
    <w:p w14:paraId="1949E379" w14:textId="77777777" w:rsidR="003B4769" w:rsidRPr="00E461F0" w:rsidRDefault="003B4769" w:rsidP="003B4769">
      <w:pPr>
        <w:ind w:left="720"/>
        <w:jc w:val="both"/>
        <w:rPr>
          <w:rFonts w:ascii="Calibri" w:eastAsia="Nunito" w:hAnsi="Calibri" w:cs="Calibri"/>
          <w:color w:val="000000"/>
          <w:sz w:val="24"/>
          <w:szCs w:val="24"/>
          <w:lang w:val="fr-FR"/>
        </w:rPr>
      </w:pPr>
    </w:p>
    <w:p w14:paraId="4578243B" w14:textId="57559557" w:rsidR="006740D4" w:rsidRPr="00E461F0" w:rsidRDefault="003B4769" w:rsidP="399E985A">
      <w:pPr>
        <w:jc w:val="both"/>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La production</w:t>
      </w:r>
      <w:r w:rsidR="006740D4" w:rsidRPr="00E461F0">
        <w:rPr>
          <w:rFonts w:ascii="Calibri" w:eastAsia="Nunito" w:hAnsi="Calibri" w:cs="Calibri"/>
          <w:color w:val="000000" w:themeColor="text1"/>
          <w:sz w:val="24"/>
          <w:szCs w:val="24"/>
          <w:lang w:val="fr-FR"/>
        </w:rPr>
        <w:t xml:space="preserve"> audiovisuelle envisagée </w:t>
      </w:r>
      <w:r w:rsidRPr="00E461F0">
        <w:rPr>
          <w:rFonts w:ascii="Calibri" w:eastAsia="Nunito" w:hAnsi="Calibri" w:cs="Calibri"/>
          <w:color w:val="000000" w:themeColor="text1"/>
          <w:sz w:val="24"/>
          <w:szCs w:val="24"/>
          <w:lang w:val="fr-FR"/>
        </w:rPr>
        <w:t>abordera trois</w:t>
      </w:r>
      <w:r w:rsidR="006740D4" w:rsidRPr="00E461F0">
        <w:rPr>
          <w:rFonts w:ascii="Calibri" w:eastAsia="Nunito" w:hAnsi="Calibri" w:cs="Calibri"/>
          <w:color w:val="000000" w:themeColor="text1"/>
          <w:sz w:val="24"/>
          <w:szCs w:val="24"/>
          <w:lang w:val="fr-FR"/>
        </w:rPr>
        <w:t xml:space="preserve"> thématique</w:t>
      </w:r>
      <w:r w:rsidRPr="00E461F0">
        <w:rPr>
          <w:rFonts w:ascii="Calibri" w:eastAsia="Nunito" w:hAnsi="Calibri" w:cs="Calibri"/>
          <w:color w:val="000000" w:themeColor="text1"/>
          <w:sz w:val="24"/>
          <w:szCs w:val="24"/>
          <w:lang w:val="fr-FR"/>
        </w:rPr>
        <w:t xml:space="preserve">s </w:t>
      </w:r>
      <w:r w:rsidR="005C3D29" w:rsidRPr="00E461F0">
        <w:rPr>
          <w:rFonts w:ascii="Calibri" w:eastAsia="Nunito" w:hAnsi="Calibri" w:cs="Calibri"/>
          <w:color w:val="000000" w:themeColor="text1"/>
          <w:sz w:val="24"/>
          <w:szCs w:val="24"/>
          <w:lang w:val="fr-FR"/>
        </w:rPr>
        <w:t>principales :</w:t>
      </w:r>
    </w:p>
    <w:p w14:paraId="2D12CFD7" w14:textId="71DC1087" w:rsidR="006740D4" w:rsidRPr="00E461F0" w:rsidRDefault="006740D4" w:rsidP="399E985A">
      <w:pPr>
        <w:numPr>
          <w:ilvl w:val="0"/>
          <w:numId w:val="42"/>
        </w:numPr>
        <w:jc w:val="both"/>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 xml:space="preserve">L’incidence du déploiement d’un kit </w:t>
      </w:r>
      <w:proofErr w:type="spellStart"/>
      <w:r w:rsidRPr="00E461F0">
        <w:rPr>
          <w:rFonts w:ascii="Calibri" w:eastAsia="Nunito" w:hAnsi="Calibri" w:cs="Calibri"/>
          <w:i/>
          <w:iCs/>
          <w:color w:val="000000" w:themeColor="text1"/>
          <w:sz w:val="24"/>
          <w:szCs w:val="24"/>
          <w:lang w:val="fr-FR"/>
        </w:rPr>
        <w:t>Ideas</w:t>
      </w:r>
      <w:proofErr w:type="spellEnd"/>
      <w:r w:rsidRPr="00E461F0">
        <w:rPr>
          <w:rFonts w:ascii="Calibri" w:eastAsia="Nunito" w:hAnsi="Calibri" w:cs="Calibri"/>
          <w:i/>
          <w:iCs/>
          <w:color w:val="000000" w:themeColor="text1"/>
          <w:sz w:val="24"/>
          <w:szCs w:val="24"/>
          <w:lang w:val="fr-FR"/>
        </w:rPr>
        <w:t xml:space="preserve"> Cube</w:t>
      </w:r>
      <w:r w:rsidRPr="00E461F0">
        <w:rPr>
          <w:rFonts w:ascii="Calibri" w:eastAsia="Nunito" w:hAnsi="Calibri" w:cs="Calibri"/>
          <w:color w:val="000000" w:themeColor="text1"/>
          <w:sz w:val="24"/>
          <w:szCs w:val="24"/>
          <w:lang w:val="fr-FR"/>
        </w:rPr>
        <w:t xml:space="preserve"> dans un espace dédié à la jeunesse, en mettant en lumière ses retombées </w:t>
      </w:r>
      <w:r w:rsidR="002E242E" w:rsidRPr="00E461F0">
        <w:rPr>
          <w:rFonts w:ascii="Calibri" w:eastAsia="Nunito" w:hAnsi="Calibri" w:cs="Calibri"/>
          <w:color w:val="000000" w:themeColor="text1"/>
          <w:sz w:val="24"/>
          <w:szCs w:val="24"/>
          <w:lang w:val="fr-FR"/>
        </w:rPr>
        <w:t>pédagogiques.</w:t>
      </w:r>
    </w:p>
    <w:p w14:paraId="2F80E44B" w14:textId="47D95D3A" w:rsidR="005C3D29" w:rsidRPr="00E461F0" w:rsidRDefault="005C3D29" w:rsidP="399E985A">
      <w:pPr>
        <w:numPr>
          <w:ilvl w:val="0"/>
          <w:numId w:val="42"/>
        </w:numPr>
        <w:jc w:val="both"/>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 xml:space="preserve">L’impact de l’utilisation de l’application </w:t>
      </w:r>
      <w:proofErr w:type="spellStart"/>
      <w:r w:rsidRPr="00E461F0">
        <w:rPr>
          <w:rFonts w:ascii="Calibri" w:eastAsia="Nunito" w:hAnsi="Calibri" w:cs="Calibri"/>
          <w:color w:val="000000" w:themeColor="text1"/>
          <w:sz w:val="24"/>
          <w:szCs w:val="24"/>
          <w:lang w:val="fr-FR"/>
        </w:rPr>
        <w:t>Karibu</w:t>
      </w:r>
      <w:proofErr w:type="spellEnd"/>
      <w:r w:rsidRPr="00E461F0">
        <w:rPr>
          <w:rFonts w:ascii="Calibri" w:eastAsia="Nunito" w:hAnsi="Calibri" w:cs="Calibri"/>
          <w:color w:val="000000" w:themeColor="text1"/>
          <w:sz w:val="24"/>
          <w:szCs w:val="24"/>
          <w:lang w:val="fr-FR"/>
        </w:rPr>
        <w:t xml:space="preserve"> </w:t>
      </w:r>
      <w:r w:rsidR="006B7A4A" w:rsidRPr="00E461F0">
        <w:rPr>
          <w:rFonts w:ascii="Calibri" w:eastAsia="Nunito" w:hAnsi="Calibri" w:cs="Calibri"/>
          <w:color w:val="000000" w:themeColor="text1"/>
          <w:sz w:val="24"/>
          <w:szCs w:val="24"/>
          <w:lang w:val="fr-FR"/>
        </w:rPr>
        <w:t>déployé auprès de 2000 jeunes.</w:t>
      </w:r>
    </w:p>
    <w:p w14:paraId="21591E5F" w14:textId="77777777" w:rsidR="00236338" w:rsidRPr="00E461F0" w:rsidRDefault="006740D4" w:rsidP="00236338">
      <w:pPr>
        <w:numPr>
          <w:ilvl w:val="0"/>
          <w:numId w:val="42"/>
        </w:numPr>
        <w:jc w:val="both"/>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L’influence des activités centrées sur le livre, en tant que vecteur de savoir</w:t>
      </w:r>
      <w:r w:rsidR="002E242E" w:rsidRPr="00E461F0">
        <w:rPr>
          <w:rFonts w:ascii="Calibri" w:eastAsia="Nunito" w:hAnsi="Calibri" w:cs="Calibri"/>
          <w:color w:val="000000" w:themeColor="text1"/>
          <w:sz w:val="24"/>
          <w:szCs w:val="24"/>
          <w:lang w:val="fr-FR"/>
        </w:rPr>
        <w:t xml:space="preserve"> et </w:t>
      </w:r>
      <w:r w:rsidRPr="00E461F0">
        <w:rPr>
          <w:rFonts w:ascii="Calibri" w:eastAsia="Nunito" w:hAnsi="Calibri" w:cs="Calibri"/>
          <w:color w:val="000000" w:themeColor="text1"/>
          <w:sz w:val="24"/>
          <w:szCs w:val="24"/>
          <w:lang w:val="fr-FR"/>
        </w:rPr>
        <w:t xml:space="preserve">de </w:t>
      </w:r>
      <w:r w:rsidR="002E242E" w:rsidRPr="00E461F0">
        <w:rPr>
          <w:rFonts w:ascii="Calibri" w:eastAsia="Nunito" w:hAnsi="Calibri" w:cs="Calibri"/>
          <w:color w:val="000000" w:themeColor="text1"/>
          <w:sz w:val="24"/>
          <w:szCs w:val="24"/>
          <w:lang w:val="fr-FR"/>
        </w:rPr>
        <w:t>créativité.</w:t>
      </w:r>
    </w:p>
    <w:p w14:paraId="046406D5" w14:textId="72B0D6EF" w:rsidR="007D2533" w:rsidRPr="00E461F0" w:rsidRDefault="00236338" w:rsidP="00236338">
      <w:pPr>
        <w:numPr>
          <w:ilvl w:val="0"/>
          <w:numId w:val="42"/>
        </w:numPr>
        <w:jc w:val="both"/>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Les acquis de la formation sur l</w:t>
      </w:r>
      <w:r w:rsidR="007D2533" w:rsidRPr="00E461F0">
        <w:rPr>
          <w:rFonts w:ascii="Calibri" w:eastAsia="Nunito" w:hAnsi="Calibri" w:cs="Calibri"/>
          <w:color w:val="000000" w:themeColor="text1"/>
          <w:sz w:val="24"/>
          <w:szCs w:val="24"/>
          <w:lang w:val="fr-FR"/>
        </w:rPr>
        <w:t>’élaboration de référentiels et</w:t>
      </w:r>
      <w:r w:rsidRPr="00E461F0">
        <w:rPr>
          <w:rFonts w:ascii="Calibri" w:eastAsia="Nunito" w:hAnsi="Calibri" w:cs="Calibri"/>
          <w:color w:val="000000" w:themeColor="text1"/>
          <w:sz w:val="24"/>
          <w:szCs w:val="24"/>
          <w:lang w:val="fr-FR"/>
        </w:rPr>
        <w:t xml:space="preserve"> </w:t>
      </w:r>
      <w:r w:rsidR="007D2533" w:rsidRPr="00E461F0">
        <w:rPr>
          <w:rFonts w:ascii="Calibri" w:eastAsia="Nunito" w:hAnsi="Calibri" w:cs="Calibri"/>
          <w:color w:val="000000" w:themeColor="text1"/>
          <w:sz w:val="24"/>
          <w:szCs w:val="24"/>
          <w:lang w:val="fr-FR"/>
        </w:rPr>
        <w:t>conception de séquences pédagogiques en français des affaires et en français de l’administration.</w:t>
      </w:r>
    </w:p>
    <w:p w14:paraId="5F38716B" w14:textId="77777777" w:rsidR="006740D4" w:rsidRPr="00E461F0" w:rsidRDefault="08C23846" w:rsidP="52003231">
      <w:pPr>
        <w:numPr>
          <w:ilvl w:val="0"/>
          <w:numId w:val="42"/>
        </w:numPr>
        <w:jc w:val="both"/>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L’impact des initiatives génératrices de revenus au sein des associations culturelles, en soulignant leur rôle dans la pérennisation des projets et le renforcement de l’autonomie des structures.</w:t>
      </w:r>
    </w:p>
    <w:p w14:paraId="1ABAB49F" w14:textId="5B57AF25" w:rsidR="00F652B7" w:rsidRPr="00E461F0" w:rsidRDefault="006B7A4A" w:rsidP="002E242E">
      <w:pPr>
        <w:rPr>
          <w:rFonts w:ascii="Calibri" w:eastAsia="Nunito" w:hAnsi="Calibri" w:cs="Calibri"/>
          <w:color w:val="000000"/>
          <w:sz w:val="24"/>
          <w:szCs w:val="24"/>
        </w:rPr>
      </w:pPr>
      <w:r w:rsidRPr="00E461F0">
        <w:rPr>
          <w:rFonts w:ascii="Calibri" w:eastAsia="Nunito" w:hAnsi="Calibri" w:cs="Calibri"/>
          <w:color w:val="000000"/>
          <w:sz w:val="24"/>
          <w:szCs w:val="24"/>
        </w:rPr>
        <w:br w:type="page"/>
      </w:r>
    </w:p>
    <w:p w14:paraId="2204EDCB" w14:textId="230CB1F0" w:rsidR="005C40AC" w:rsidRPr="00E461F0" w:rsidRDefault="005173B7" w:rsidP="00DD169F">
      <w:pPr>
        <w:pStyle w:val="Titre2"/>
        <w:numPr>
          <w:ilvl w:val="0"/>
          <w:numId w:val="8"/>
        </w:numPr>
        <w:spacing w:before="240" w:after="240"/>
        <w:rPr>
          <w:rFonts w:ascii="Calibri" w:hAnsi="Calibri" w:cs="Calibri"/>
          <w:b/>
          <w:bCs/>
          <w:sz w:val="24"/>
          <w:szCs w:val="24"/>
        </w:rPr>
      </w:pPr>
      <w:bookmarkStart w:id="6" w:name="_Toc228187193"/>
      <w:r w:rsidRPr="00E461F0">
        <w:rPr>
          <w:rFonts w:ascii="Calibri" w:hAnsi="Calibri" w:cs="Calibri"/>
          <w:b/>
          <w:bCs/>
          <w:sz w:val="24"/>
          <w:szCs w:val="24"/>
        </w:rPr>
        <w:lastRenderedPageBreak/>
        <w:t>Planning de l’appel d’offres</w:t>
      </w:r>
      <w:bookmarkEnd w:id="6"/>
    </w:p>
    <w:tbl>
      <w:tblPr>
        <w:tblW w:w="0" w:type="auto"/>
        <w:tblInd w:w="266"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Look w:val="01E0" w:firstRow="1" w:lastRow="1" w:firstColumn="1" w:lastColumn="1" w:noHBand="0" w:noVBand="0"/>
      </w:tblPr>
      <w:tblGrid>
        <w:gridCol w:w="4829"/>
        <w:gridCol w:w="4167"/>
      </w:tblGrid>
      <w:tr w:rsidR="00696C19" w:rsidRPr="00E461F0" w14:paraId="6C1C8153" w14:textId="77777777" w:rsidTr="00D55F76">
        <w:trPr>
          <w:trHeight w:val="309"/>
        </w:trPr>
        <w:tc>
          <w:tcPr>
            <w:tcW w:w="4829" w:type="dxa"/>
            <w:vAlign w:val="center"/>
          </w:tcPr>
          <w:p w14:paraId="5AFB9FBD"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b/>
                <w:color w:val="000000"/>
                <w:sz w:val="24"/>
                <w:szCs w:val="24"/>
                <w:lang w:val="en-US"/>
              </w:rPr>
            </w:pPr>
            <w:r w:rsidRPr="00E461F0">
              <w:rPr>
                <w:rFonts w:ascii="Calibri" w:eastAsia="Times New Roman" w:hAnsi="Calibri" w:cs="Calibri"/>
                <w:b/>
                <w:color w:val="000000"/>
                <w:sz w:val="24"/>
                <w:szCs w:val="24"/>
                <w:lang w:val="en-US"/>
              </w:rPr>
              <w:t>ETAPES</w:t>
            </w:r>
          </w:p>
        </w:tc>
        <w:tc>
          <w:tcPr>
            <w:tcW w:w="4167" w:type="dxa"/>
            <w:vAlign w:val="center"/>
          </w:tcPr>
          <w:p w14:paraId="022BF9D8"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b/>
                <w:color w:val="000000"/>
                <w:sz w:val="24"/>
                <w:szCs w:val="24"/>
                <w:lang w:val="en-US"/>
              </w:rPr>
            </w:pPr>
            <w:r w:rsidRPr="00E461F0">
              <w:rPr>
                <w:rFonts w:ascii="Calibri" w:eastAsia="Times New Roman" w:hAnsi="Calibri" w:cs="Calibri"/>
                <w:b/>
                <w:color w:val="000000"/>
                <w:sz w:val="24"/>
                <w:szCs w:val="24"/>
                <w:lang w:val="en-US"/>
              </w:rPr>
              <w:t>DATE</w:t>
            </w:r>
          </w:p>
        </w:tc>
      </w:tr>
      <w:tr w:rsidR="00696C19" w:rsidRPr="00E461F0" w14:paraId="59B5E76A" w14:textId="77777777" w:rsidTr="00D55F76">
        <w:trPr>
          <w:trHeight w:val="306"/>
        </w:trPr>
        <w:tc>
          <w:tcPr>
            <w:tcW w:w="4829" w:type="dxa"/>
            <w:vAlign w:val="center"/>
          </w:tcPr>
          <w:p w14:paraId="1C9A2D4A"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fr-FR"/>
              </w:rPr>
            </w:pPr>
            <w:r w:rsidRPr="00E461F0">
              <w:rPr>
                <w:rFonts w:ascii="Calibri" w:eastAsia="Times New Roman" w:hAnsi="Calibri" w:cs="Calibri"/>
                <w:color w:val="000000"/>
                <w:sz w:val="24"/>
                <w:szCs w:val="24"/>
                <w:lang w:val="fr-FR"/>
              </w:rPr>
              <w:t>Date de publication de l’avis d’appel d’offre</w:t>
            </w:r>
          </w:p>
        </w:tc>
        <w:tc>
          <w:tcPr>
            <w:tcW w:w="4167" w:type="dxa"/>
            <w:shd w:val="clear" w:color="auto" w:fill="FFFFFF" w:themeFill="background1"/>
            <w:vAlign w:val="center"/>
          </w:tcPr>
          <w:p w14:paraId="61C83C15" w14:textId="51C878E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en-US"/>
              </w:rPr>
            </w:pPr>
            <w:r w:rsidRPr="00E461F0">
              <w:rPr>
                <w:rFonts w:ascii="Calibri" w:eastAsia="Times New Roman" w:hAnsi="Calibri" w:cs="Calibri"/>
                <w:color w:val="000000"/>
                <w:sz w:val="24"/>
                <w:szCs w:val="24"/>
                <w:lang w:val="en-US"/>
              </w:rPr>
              <w:t>0</w:t>
            </w:r>
            <w:r w:rsidR="00124B8F">
              <w:rPr>
                <w:rFonts w:ascii="Calibri" w:eastAsia="Times New Roman" w:hAnsi="Calibri" w:cs="Calibri"/>
                <w:color w:val="000000"/>
                <w:sz w:val="24"/>
                <w:szCs w:val="24"/>
                <w:lang w:val="en-US"/>
              </w:rPr>
              <w:t>8</w:t>
            </w:r>
            <w:r w:rsidRPr="00E461F0">
              <w:rPr>
                <w:rFonts w:ascii="Calibri" w:eastAsia="Times New Roman" w:hAnsi="Calibri" w:cs="Calibri"/>
                <w:color w:val="000000"/>
                <w:sz w:val="24"/>
                <w:szCs w:val="24"/>
                <w:lang w:val="en-US"/>
              </w:rPr>
              <w:t>/05/2026</w:t>
            </w:r>
          </w:p>
        </w:tc>
      </w:tr>
      <w:tr w:rsidR="00696C19" w:rsidRPr="00E461F0" w14:paraId="2CA4EF34" w14:textId="77777777" w:rsidTr="00D55F76">
        <w:trPr>
          <w:trHeight w:val="925"/>
        </w:trPr>
        <w:tc>
          <w:tcPr>
            <w:tcW w:w="4829" w:type="dxa"/>
            <w:vAlign w:val="center"/>
          </w:tcPr>
          <w:p w14:paraId="327BBC07"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fr-FR"/>
              </w:rPr>
            </w:pPr>
            <w:r w:rsidRPr="00E461F0">
              <w:rPr>
                <w:rFonts w:ascii="Calibri" w:eastAsia="Times New Roman" w:hAnsi="Calibri" w:cs="Calibri"/>
                <w:color w:val="000000"/>
                <w:sz w:val="24"/>
                <w:szCs w:val="24"/>
                <w:lang w:val="fr-FR"/>
              </w:rPr>
              <w:t>Date limite pour demander des clarifications à    Bibliothèques</w:t>
            </w:r>
          </w:p>
          <w:p w14:paraId="4FE92F4F"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en-US"/>
              </w:rPr>
            </w:pPr>
            <w:r w:rsidRPr="00E461F0">
              <w:rPr>
                <w:rFonts w:ascii="Calibri" w:eastAsia="Times New Roman" w:hAnsi="Calibri" w:cs="Calibri"/>
                <w:color w:val="000000"/>
                <w:sz w:val="24"/>
                <w:szCs w:val="24"/>
                <w:lang w:val="en-US"/>
              </w:rPr>
              <w:t>Sans Frontières</w:t>
            </w:r>
          </w:p>
        </w:tc>
        <w:tc>
          <w:tcPr>
            <w:tcW w:w="4167" w:type="dxa"/>
            <w:vAlign w:val="center"/>
          </w:tcPr>
          <w:p w14:paraId="3FC8D093"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b/>
                <w:color w:val="000000"/>
                <w:sz w:val="24"/>
                <w:szCs w:val="24"/>
                <w:lang w:val="en-US"/>
              </w:rPr>
            </w:pPr>
          </w:p>
          <w:p w14:paraId="15F6804E" w14:textId="3D5FF12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bCs/>
                <w:color w:val="000000"/>
                <w:sz w:val="24"/>
                <w:szCs w:val="24"/>
                <w:lang w:val="en-US"/>
              </w:rPr>
            </w:pPr>
            <w:r w:rsidRPr="00E461F0">
              <w:rPr>
                <w:rFonts w:ascii="Calibri" w:eastAsia="Times New Roman" w:hAnsi="Calibri" w:cs="Calibri"/>
                <w:color w:val="000000"/>
                <w:sz w:val="24"/>
                <w:szCs w:val="24"/>
                <w:lang w:val="en-US"/>
              </w:rPr>
              <w:t>1</w:t>
            </w:r>
            <w:r w:rsidR="00045288" w:rsidRPr="00E461F0">
              <w:rPr>
                <w:rFonts w:ascii="Calibri" w:eastAsia="Times New Roman" w:hAnsi="Calibri" w:cs="Calibri"/>
                <w:color w:val="000000"/>
                <w:sz w:val="24"/>
                <w:szCs w:val="24"/>
                <w:lang w:val="en-US"/>
              </w:rPr>
              <w:t>3</w:t>
            </w:r>
            <w:r w:rsidRPr="00E461F0">
              <w:rPr>
                <w:rFonts w:ascii="Calibri" w:eastAsia="Times New Roman" w:hAnsi="Calibri" w:cs="Calibri"/>
                <w:color w:val="000000"/>
                <w:sz w:val="24"/>
                <w:szCs w:val="24"/>
                <w:lang w:val="en-US"/>
              </w:rPr>
              <w:t>/05/2026</w:t>
            </w:r>
          </w:p>
        </w:tc>
      </w:tr>
      <w:tr w:rsidR="00696C19" w:rsidRPr="00E461F0" w14:paraId="011FCD7D" w14:textId="77777777" w:rsidTr="00D55F76">
        <w:trPr>
          <w:trHeight w:val="308"/>
        </w:trPr>
        <w:tc>
          <w:tcPr>
            <w:tcW w:w="4829" w:type="dxa"/>
            <w:vAlign w:val="center"/>
          </w:tcPr>
          <w:p w14:paraId="4E796094"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fr-FR"/>
              </w:rPr>
            </w:pPr>
            <w:r w:rsidRPr="00E461F0">
              <w:rPr>
                <w:rFonts w:ascii="Calibri" w:eastAsia="Times New Roman" w:hAnsi="Calibri" w:cs="Calibri"/>
                <w:color w:val="000000"/>
                <w:sz w:val="24"/>
                <w:szCs w:val="24"/>
                <w:lang w:val="fr-FR"/>
              </w:rPr>
              <w:t>Date limite de réponse de Bibliothèques Sans Frontières</w:t>
            </w:r>
          </w:p>
        </w:tc>
        <w:tc>
          <w:tcPr>
            <w:tcW w:w="4167" w:type="dxa"/>
            <w:vAlign w:val="center"/>
          </w:tcPr>
          <w:p w14:paraId="217ADA92" w14:textId="083DA72A"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en-US"/>
              </w:rPr>
            </w:pPr>
            <w:r w:rsidRPr="00E461F0">
              <w:rPr>
                <w:rFonts w:ascii="Calibri" w:eastAsia="Times New Roman" w:hAnsi="Calibri" w:cs="Calibri"/>
                <w:bCs/>
                <w:color w:val="000000"/>
                <w:sz w:val="24"/>
                <w:szCs w:val="24"/>
                <w:lang w:val="en-US"/>
              </w:rPr>
              <w:t>1</w:t>
            </w:r>
            <w:r w:rsidR="00045288" w:rsidRPr="00E461F0">
              <w:rPr>
                <w:rFonts w:ascii="Calibri" w:eastAsia="Times New Roman" w:hAnsi="Calibri" w:cs="Calibri"/>
                <w:bCs/>
                <w:color w:val="000000"/>
                <w:sz w:val="24"/>
                <w:szCs w:val="24"/>
                <w:lang w:val="en-US"/>
              </w:rPr>
              <w:t>4</w:t>
            </w:r>
            <w:r w:rsidRPr="00E461F0">
              <w:rPr>
                <w:rFonts w:ascii="Calibri" w:eastAsia="Times New Roman" w:hAnsi="Calibri" w:cs="Calibri"/>
                <w:bCs/>
                <w:color w:val="000000"/>
                <w:sz w:val="24"/>
                <w:szCs w:val="24"/>
                <w:lang w:val="en-US"/>
              </w:rPr>
              <w:t>/05/2026</w:t>
            </w:r>
          </w:p>
        </w:tc>
      </w:tr>
      <w:tr w:rsidR="00696C19" w:rsidRPr="00E461F0" w14:paraId="30686A80" w14:textId="77777777" w:rsidTr="00D55F76">
        <w:trPr>
          <w:trHeight w:val="616"/>
        </w:trPr>
        <w:tc>
          <w:tcPr>
            <w:tcW w:w="4829" w:type="dxa"/>
            <w:vAlign w:val="center"/>
          </w:tcPr>
          <w:p w14:paraId="3C1ADB99"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fr-FR"/>
              </w:rPr>
            </w:pPr>
            <w:r w:rsidRPr="00E461F0">
              <w:rPr>
                <w:rFonts w:ascii="Calibri" w:eastAsia="Times New Roman" w:hAnsi="Calibri" w:cs="Calibri"/>
                <w:color w:val="000000"/>
                <w:sz w:val="24"/>
                <w:szCs w:val="24"/>
                <w:lang w:val="fr-FR"/>
              </w:rPr>
              <w:t>Date limite de soumission des offres (date de réception)</w:t>
            </w:r>
          </w:p>
        </w:tc>
        <w:tc>
          <w:tcPr>
            <w:tcW w:w="4167" w:type="dxa"/>
            <w:vAlign w:val="center"/>
          </w:tcPr>
          <w:p w14:paraId="6D675658"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en-US"/>
              </w:rPr>
            </w:pPr>
            <w:r w:rsidRPr="00E461F0">
              <w:rPr>
                <w:rFonts w:ascii="Calibri" w:eastAsia="Times New Roman" w:hAnsi="Calibri" w:cs="Calibri"/>
                <w:bCs/>
                <w:color w:val="000000"/>
                <w:sz w:val="24"/>
                <w:szCs w:val="24"/>
                <w:lang w:val="en-US"/>
              </w:rPr>
              <w:t>15/05/2026</w:t>
            </w:r>
          </w:p>
        </w:tc>
      </w:tr>
      <w:tr w:rsidR="00696C19" w:rsidRPr="00E461F0" w14:paraId="777F3C4D" w14:textId="77777777" w:rsidTr="00D55F76">
        <w:trPr>
          <w:trHeight w:val="425"/>
        </w:trPr>
        <w:tc>
          <w:tcPr>
            <w:tcW w:w="4829" w:type="dxa"/>
            <w:vAlign w:val="center"/>
          </w:tcPr>
          <w:p w14:paraId="30CA8625"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en-US"/>
              </w:rPr>
            </w:pPr>
            <w:proofErr w:type="spellStart"/>
            <w:r w:rsidRPr="00E461F0">
              <w:rPr>
                <w:rFonts w:ascii="Calibri" w:eastAsia="Times New Roman" w:hAnsi="Calibri" w:cs="Calibri"/>
                <w:color w:val="000000"/>
                <w:sz w:val="24"/>
                <w:szCs w:val="24"/>
                <w:lang w:val="en-US"/>
              </w:rPr>
              <w:t>Analyse</w:t>
            </w:r>
            <w:proofErr w:type="spellEnd"/>
            <w:r w:rsidRPr="00E461F0">
              <w:rPr>
                <w:rFonts w:ascii="Calibri" w:eastAsia="Times New Roman" w:hAnsi="Calibri" w:cs="Calibri"/>
                <w:color w:val="000000"/>
                <w:sz w:val="24"/>
                <w:szCs w:val="24"/>
                <w:lang w:val="en-US"/>
              </w:rPr>
              <w:t xml:space="preserve"> des </w:t>
            </w:r>
            <w:proofErr w:type="spellStart"/>
            <w:r w:rsidRPr="00E461F0">
              <w:rPr>
                <w:rFonts w:ascii="Calibri" w:eastAsia="Times New Roman" w:hAnsi="Calibri" w:cs="Calibri"/>
                <w:color w:val="000000"/>
                <w:sz w:val="24"/>
                <w:szCs w:val="24"/>
                <w:lang w:val="en-US"/>
              </w:rPr>
              <w:t>offres</w:t>
            </w:r>
            <w:proofErr w:type="spellEnd"/>
          </w:p>
        </w:tc>
        <w:tc>
          <w:tcPr>
            <w:tcW w:w="4167" w:type="dxa"/>
            <w:shd w:val="clear" w:color="auto" w:fill="FFFFFF" w:themeFill="background1"/>
            <w:vAlign w:val="center"/>
          </w:tcPr>
          <w:p w14:paraId="64890485"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en-US"/>
              </w:rPr>
            </w:pPr>
            <w:r w:rsidRPr="00E461F0">
              <w:rPr>
                <w:rFonts w:ascii="Calibri" w:eastAsia="Times New Roman" w:hAnsi="Calibri" w:cs="Calibri"/>
                <w:bCs/>
                <w:color w:val="000000"/>
                <w:sz w:val="24"/>
                <w:szCs w:val="24"/>
                <w:lang w:val="en-US"/>
              </w:rPr>
              <w:t>18/05/2026</w:t>
            </w:r>
          </w:p>
        </w:tc>
      </w:tr>
      <w:tr w:rsidR="00696C19" w:rsidRPr="00E461F0" w14:paraId="0E3948CA" w14:textId="77777777" w:rsidTr="00D55F76">
        <w:trPr>
          <w:trHeight w:val="309"/>
        </w:trPr>
        <w:tc>
          <w:tcPr>
            <w:tcW w:w="4829" w:type="dxa"/>
            <w:vAlign w:val="center"/>
          </w:tcPr>
          <w:p w14:paraId="67395BF1"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en-US"/>
              </w:rPr>
            </w:pPr>
            <w:r w:rsidRPr="00E461F0">
              <w:rPr>
                <w:rFonts w:ascii="Calibri" w:eastAsia="Times New Roman" w:hAnsi="Calibri" w:cs="Calibri"/>
                <w:color w:val="000000"/>
                <w:sz w:val="24"/>
                <w:szCs w:val="24"/>
                <w:lang w:val="en-US"/>
              </w:rPr>
              <w:t xml:space="preserve">Signature du </w:t>
            </w:r>
            <w:proofErr w:type="spellStart"/>
            <w:r w:rsidRPr="00E461F0">
              <w:rPr>
                <w:rFonts w:ascii="Calibri" w:eastAsia="Times New Roman" w:hAnsi="Calibri" w:cs="Calibri"/>
                <w:color w:val="000000"/>
                <w:sz w:val="24"/>
                <w:szCs w:val="24"/>
                <w:lang w:val="en-US"/>
              </w:rPr>
              <w:t>contrat</w:t>
            </w:r>
            <w:proofErr w:type="spellEnd"/>
          </w:p>
        </w:tc>
        <w:tc>
          <w:tcPr>
            <w:tcW w:w="4167" w:type="dxa"/>
            <w:vAlign w:val="center"/>
          </w:tcPr>
          <w:p w14:paraId="1E892410" w14:textId="77777777" w:rsidR="00696C19" w:rsidRPr="00E461F0" w:rsidRDefault="00696C19" w:rsidP="00696C19">
            <w:pPr>
              <w:pBdr>
                <w:top w:val="nil"/>
                <w:left w:val="nil"/>
                <w:bottom w:val="nil"/>
                <w:right w:val="nil"/>
                <w:between w:val="nil"/>
              </w:pBdr>
              <w:spacing w:line="240" w:lineRule="auto"/>
              <w:jc w:val="both"/>
              <w:rPr>
                <w:rFonts w:ascii="Calibri" w:eastAsia="Times New Roman" w:hAnsi="Calibri" w:cs="Calibri"/>
                <w:color w:val="000000"/>
                <w:sz w:val="24"/>
                <w:szCs w:val="24"/>
                <w:lang w:val="en-US"/>
              </w:rPr>
            </w:pPr>
            <w:r w:rsidRPr="00E461F0">
              <w:rPr>
                <w:rFonts w:ascii="Calibri" w:eastAsia="Times New Roman" w:hAnsi="Calibri" w:cs="Calibri"/>
                <w:bCs/>
                <w:color w:val="000000"/>
                <w:sz w:val="24"/>
                <w:szCs w:val="24"/>
                <w:lang w:val="en-US"/>
              </w:rPr>
              <w:t>25/05/2026</w:t>
            </w:r>
          </w:p>
        </w:tc>
      </w:tr>
    </w:tbl>
    <w:p w14:paraId="0DD852DB" w14:textId="260D2E60" w:rsidR="005C40AC" w:rsidRPr="00E461F0" w:rsidRDefault="005C40AC">
      <w:pPr>
        <w:pBdr>
          <w:top w:val="nil"/>
          <w:left w:val="nil"/>
          <w:bottom w:val="nil"/>
          <w:right w:val="nil"/>
          <w:between w:val="nil"/>
        </w:pBdr>
        <w:spacing w:line="240" w:lineRule="auto"/>
        <w:jc w:val="both"/>
        <w:rPr>
          <w:rFonts w:ascii="Calibri" w:eastAsia="Times New Roman" w:hAnsi="Calibri" w:cs="Calibri"/>
          <w:color w:val="000000"/>
          <w:sz w:val="24"/>
          <w:szCs w:val="24"/>
        </w:rPr>
      </w:pPr>
    </w:p>
    <w:p w14:paraId="3EEF5CD2" w14:textId="77777777" w:rsidR="005C40AC" w:rsidRPr="00E461F0" w:rsidRDefault="005173B7" w:rsidP="00DD169F">
      <w:pPr>
        <w:pStyle w:val="Titre2"/>
        <w:numPr>
          <w:ilvl w:val="0"/>
          <w:numId w:val="8"/>
        </w:numPr>
        <w:spacing w:before="240" w:after="240"/>
        <w:rPr>
          <w:rFonts w:ascii="Calibri" w:hAnsi="Calibri" w:cs="Calibri"/>
          <w:b/>
          <w:bCs/>
          <w:sz w:val="24"/>
          <w:szCs w:val="24"/>
        </w:rPr>
      </w:pPr>
      <w:bookmarkStart w:id="7" w:name="_Toc228187194"/>
      <w:r w:rsidRPr="00E461F0">
        <w:rPr>
          <w:rFonts w:ascii="Calibri" w:hAnsi="Calibri" w:cs="Calibri"/>
          <w:b/>
          <w:bCs/>
          <w:sz w:val="24"/>
          <w:szCs w:val="24"/>
        </w:rPr>
        <w:t>Questions et Clarifications</w:t>
      </w:r>
      <w:bookmarkEnd w:id="7"/>
    </w:p>
    <w:p w14:paraId="7FC8C624"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bookmarkStart w:id="8" w:name="_heading=h.vx1227" w:colFirst="0" w:colLast="0"/>
      <w:bookmarkEnd w:id="8"/>
      <w:r w:rsidRPr="00E461F0">
        <w:rPr>
          <w:rFonts w:ascii="Calibri" w:eastAsia="Nunito" w:hAnsi="Calibri" w:cs="Calibri"/>
          <w:color w:val="000000"/>
          <w:sz w:val="24"/>
          <w:szCs w:val="24"/>
        </w:rPr>
        <w:t xml:space="preserve">Si Bibliothèques Sans Frontières, de sa propre initiative ou en réponse à une demande d’un candidat, ajoute ou clarifie des informations au dossier d’appel d’offres, ces informations seront envoyées par écrit et partagées en même temps avec tous les autres soumissionnaires potentiels. </w:t>
      </w:r>
    </w:p>
    <w:p w14:paraId="54665BD2"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75DD7428" w14:textId="6C8B09A8"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Les soumissionnaires peuvent adresser leurs questions par écrit à l’adresse suivante, par e-mail, en y indiquant la référence de l’Appel d’Offres</w:t>
      </w:r>
      <w:r w:rsidR="001A5354" w:rsidRPr="00E461F0">
        <w:rPr>
          <w:rFonts w:ascii="Calibri" w:eastAsia="Nunito" w:hAnsi="Calibri" w:cs="Calibri"/>
          <w:color w:val="000000"/>
          <w:sz w:val="24"/>
          <w:szCs w:val="24"/>
        </w:rPr>
        <w:t> :</w:t>
      </w:r>
    </w:p>
    <w:p w14:paraId="4BBE1FD0"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30C8B6E1" w14:textId="7D509C03" w:rsidR="00E461F0" w:rsidRPr="00E461F0" w:rsidRDefault="005173B7" w:rsidP="00E461F0">
      <w:p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sz w:val="24"/>
          <w:szCs w:val="24"/>
        </w:rPr>
        <w:t>Mail :</w:t>
      </w:r>
      <w:r w:rsidR="00E461F0" w:rsidRPr="00E461F0">
        <w:rPr>
          <w:rFonts w:ascii="Calibri" w:eastAsia="Nunito" w:hAnsi="Calibri" w:cs="Calibri"/>
          <w:color w:val="000000"/>
          <w:sz w:val="24"/>
          <w:szCs w:val="24"/>
        </w:rPr>
        <w:t xml:space="preserve"> </w:t>
      </w:r>
      <w:hyperlink r:id="rId13" w:history="1">
        <w:r w:rsidR="00E461F0" w:rsidRPr="00E461F0">
          <w:rPr>
            <w:rStyle w:val="Lienhypertexte"/>
            <w:rFonts w:ascii="Calibri" w:eastAsia="Nunito" w:hAnsi="Calibri" w:cs="Calibri"/>
            <w:sz w:val="24"/>
            <w:szCs w:val="24"/>
            <w:lang w:val="fr-FR"/>
          </w:rPr>
          <w:t>candidatures.burundi@bibliosansfrontieres.org</w:t>
        </w:r>
      </w:hyperlink>
    </w:p>
    <w:p w14:paraId="4B2A031B" w14:textId="187E181A" w:rsidR="005C40AC" w:rsidRPr="00E461F0" w:rsidRDefault="00E461F0">
      <w:p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 xml:space="preserve"> </w:t>
      </w:r>
    </w:p>
    <w:p w14:paraId="25C5F1C9" w14:textId="77777777" w:rsidR="005C40AC" w:rsidRPr="00E461F0" w:rsidRDefault="005173B7" w:rsidP="00DD169F">
      <w:pPr>
        <w:pStyle w:val="Titre2"/>
        <w:numPr>
          <w:ilvl w:val="0"/>
          <w:numId w:val="8"/>
        </w:numPr>
        <w:spacing w:before="240" w:after="240"/>
        <w:rPr>
          <w:rFonts w:ascii="Calibri" w:hAnsi="Calibri" w:cs="Calibri"/>
          <w:b/>
          <w:bCs/>
          <w:sz w:val="24"/>
          <w:szCs w:val="24"/>
        </w:rPr>
      </w:pPr>
      <w:bookmarkStart w:id="9" w:name="_Toc228187195"/>
      <w:r w:rsidRPr="00E461F0">
        <w:rPr>
          <w:rFonts w:ascii="Calibri" w:hAnsi="Calibri" w:cs="Calibri"/>
          <w:b/>
          <w:bCs/>
          <w:sz w:val="24"/>
          <w:szCs w:val="24"/>
        </w:rPr>
        <w:t>Éligibilité</w:t>
      </w:r>
      <w:bookmarkEnd w:id="9"/>
    </w:p>
    <w:p w14:paraId="35D970BB"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La participation à l’appel d’offres est ouverte de manière égale à toute personne physique ou morale et à toutes les sociétés.</w:t>
      </w:r>
    </w:p>
    <w:p w14:paraId="71C67F10" w14:textId="77777777" w:rsidR="005C40AC" w:rsidRPr="00E461F0" w:rsidRDefault="005173B7">
      <w:pPr>
        <w:pBdr>
          <w:top w:val="nil"/>
          <w:left w:val="nil"/>
          <w:bottom w:val="nil"/>
          <w:right w:val="nil"/>
          <w:between w:val="nil"/>
        </w:pBdr>
        <w:jc w:val="both"/>
        <w:rPr>
          <w:rFonts w:ascii="Calibri" w:eastAsia="Nunito" w:hAnsi="Calibri" w:cs="Calibri"/>
          <w:b/>
          <w:bCs/>
          <w:color w:val="000000"/>
          <w:sz w:val="24"/>
          <w:szCs w:val="24"/>
          <w:u w:val="single"/>
        </w:rPr>
      </w:pPr>
      <w:r w:rsidRPr="00E461F0">
        <w:rPr>
          <w:rFonts w:ascii="Calibri" w:eastAsia="Nunito" w:hAnsi="Calibri" w:cs="Calibri"/>
          <w:color w:val="000000"/>
          <w:sz w:val="24"/>
          <w:szCs w:val="24"/>
        </w:rPr>
        <w:t xml:space="preserve">Cependant, afin de respecter les règles de certains des bailleurs qui financent les programmes de Bibliothèques Sans Frontières, </w:t>
      </w:r>
      <w:r w:rsidRPr="00E461F0">
        <w:rPr>
          <w:rFonts w:ascii="Calibri" w:eastAsia="Nunito" w:hAnsi="Calibri" w:cs="Calibri"/>
          <w:b/>
          <w:bCs/>
          <w:color w:val="000000"/>
          <w:sz w:val="24"/>
          <w:szCs w:val="24"/>
        </w:rPr>
        <w:t xml:space="preserve">les participants à l’appel d’offre devront clairement stipuler dans leur offre la </w:t>
      </w:r>
      <w:r w:rsidRPr="00E461F0">
        <w:rPr>
          <w:rFonts w:ascii="Calibri" w:eastAsia="Nunito" w:hAnsi="Calibri" w:cs="Calibri"/>
          <w:b/>
          <w:bCs/>
          <w:color w:val="000000"/>
          <w:sz w:val="24"/>
          <w:szCs w:val="24"/>
          <w:u w:val="single"/>
        </w:rPr>
        <w:t>nationalité de leur entreprise</w:t>
      </w:r>
      <w:r w:rsidRPr="00E461F0">
        <w:rPr>
          <w:rFonts w:ascii="Calibri" w:eastAsia="Nunito" w:hAnsi="Calibri" w:cs="Calibri"/>
          <w:b/>
          <w:bCs/>
          <w:color w:val="000000"/>
          <w:sz w:val="24"/>
          <w:szCs w:val="24"/>
        </w:rPr>
        <w:t>.</w:t>
      </w:r>
    </w:p>
    <w:p w14:paraId="67056D70" w14:textId="77777777" w:rsidR="005C40AC" w:rsidRPr="00E461F0" w:rsidRDefault="005173B7" w:rsidP="00DD169F">
      <w:pPr>
        <w:pStyle w:val="Titre2"/>
        <w:numPr>
          <w:ilvl w:val="0"/>
          <w:numId w:val="8"/>
        </w:numPr>
        <w:spacing w:before="240" w:after="240"/>
        <w:rPr>
          <w:rFonts w:ascii="Calibri" w:hAnsi="Calibri" w:cs="Calibri"/>
          <w:b/>
          <w:bCs/>
          <w:sz w:val="24"/>
          <w:szCs w:val="24"/>
        </w:rPr>
      </w:pPr>
      <w:bookmarkStart w:id="10" w:name="_Toc228187196"/>
      <w:r w:rsidRPr="00E461F0">
        <w:rPr>
          <w:rFonts w:ascii="Calibri" w:hAnsi="Calibri" w:cs="Calibri"/>
          <w:b/>
          <w:bCs/>
          <w:sz w:val="24"/>
          <w:szCs w:val="24"/>
        </w:rPr>
        <w:t>Instructions pour soumettre une offre</w:t>
      </w:r>
      <w:bookmarkEnd w:id="10"/>
    </w:p>
    <w:p w14:paraId="181BBD20" w14:textId="75194E92" w:rsidR="005C40AC" w:rsidRPr="00E461F0" w:rsidRDefault="00DD169F" w:rsidP="00DD169F">
      <w:pPr>
        <w:pStyle w:val="Titre3"/>
        <w:jc w:val="both"/>
        <w:rPr>
          <w:rFonts w:ascii="Calibri" w:eastAsia="Nunito" w:hAnsi="Calibri" w:cs="Calibri"/>
          <w:sz w:val="24"/>
          <w:szCs w:val="24"/>
        </w:rPr>
      </w:pPr>
      <w:bookmarkStart w:id="11" w:name="_Toc228187197"/>
      <w:r w:rsidRPr="00E461F0">
        <w:rPr>
          <w:rFonts w:ascii="Calibri" w:hAnsi="Calibri" w:cs="Calibri"/>
          <w:sz w:val="24"/>
          <w:szCs w:val="24"/>
        </w:rPr>
        <w:t>7</w:t>
      </w:r>
      <w:r w:rsidR="005173B7" w:rsidRPr="00E461F0">
        <w:rPr>
          <w:rFonts w:ascii="Calibri" w:hAnsi="Calibri" w:cs="Calibri"/>
          <w:sz w:val="24"/>
          <w:szCs w:val="24"/>
        </w:rPr>
        <w:t>.1 – Format de réponse</w:t>
      </w:r>
      <w:bookmarkEnd w:id="11"/>
    </w:p>
    <w:p w14:paraId="320684E0" w14:textId="362766A3" w:rsidR="00464336"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Les offres devront être s</w:t>
      </w:r>
      <w:r w:rsidR="0020455D" w:rsidRPr="00E461F0">
        <w:rPr>
          <w:rFonts w:ascii="Calibri" w:eastAsia="Nunito" w:hAnsi="Calibri" w:cs="Calibri"/>
          <w:color w:val="000000"/>
          <w:sz w:val="24"/>
          <w:szCs w:val="24"/>
        </w:rPr>
        <w:t>oumises</w:t>
      </w:r>
      <w:r w:rsidR="00464336" w:rsidRPr="00E461F0">
        <w:rPr>
          <w:rFonts w:ascii="Calibri" w:eastAsia="Nunito" w:hAnsi="Calibri" w:cs="Calibri"/>
          <w:color w:val="000000"/>
          <w:sz w:val="24"/>
          <w:szCs w:val="24"/>
        </w:rPr>
        <w:t xml:space="preserve"> : </w:t>
      </w:r>
    </w:p>
    <w:p w14:paraId="3FFBE304" w14:textId="505D3E26" w:rsidR="00E461F0" w:rsidRPr="00E461F0" w:rsidRDefault="00D54FCE" w:rsidP="00E461F0">
      <w:pPr>
        <w:pStyle w:val="Paragraphedeliste"/>
        <w:numPr>
          <w:ilvl w:val="0"/>
          <w:numId w:val="26"/>
        </w:numPr>
        <w:pBdr>
          <w:top w:val="nil"/>
          <w:left w:val="nil"/>
          <w:bottom w:val="nil"/>
          <w:right w:val="nil"/>
          <w:between w:val="nil"/>
        </w:pBdr>
        <w:spacing w:line="360" w:lineRule="auto"/>
        <w:rPr>
          <w:rFonts w:ascii="Calibri" w:hAnsi="Calibri" w:cs="Calibri"/>
          <w:sz w:val="24"/>
          <w:szCs w:val="24"/>
          <w:lang w:val="fr-FR"/>
        </w:rPr>
      </w:pPr>
      <w:r w:rsidRPr="00E461F0">
        <w:rPr>
          <w:rFonts w:ascii="Calibri" w:eastAsia="Nunito" w:hAnsi="Calibri" w:cs="Calibri"/>
          <w:color w:val="000000" w:themeColor="text1"/>
          <w:sz w:val="24"/>
          <w:szCs w:val="24"/>
          <w:lang w:val="fr-FR"/>
        </w:rPr>
        <w:lastRenderedPageBreak/>
        <w:t>P</w:t>
      </w:r>
      <w:r w:rsidR="00464336" w:rsidRPr="00E461F0">
        <w:rPr>
          <w:rFonts w:ascii="Calibri" w:eastAsia="Nunito" w:hAnsi="Calibri" w:cs="Calibri"/>
          <w:color w:val="000000" w:themeColor="text1"/>
          <w:sz w:val="24"/>
          <w:szCs w:val="24"/>
          <w:lang w:val="fr-FR"/>
        </w:rPr>
        <w:t>ar</w:t>
      </w:r>
      <w:r w:rsidR="0020455D" w:rsidRPr="00E461F0">
        <w:rPr>
          <w:rFonts w:ascii="Calibri" w:eastAsia="Nunito" w:hAnsi="Calibri" w:cs="Calibri"/>
          <w:color w:val="000000" w:themeColor="text1"/>
          <w:sz w:val="24"/>
          <w:szCs w:val="24"/>
          <w:lang w:val="fr-FR"/>
        </w:rPr>
        <w:t xml:space="preserve"> email à l’adresse suivante</w:t>
      </w:r>
      <w:r w:rsidR="00373FE1">
        <w:rPr>
          <w:rFonts w:ascii="Calibri" w:eastAsia="Nunito" w:hAnsi="Calibri" w:cs="Calibri"/>
          <w:color w:val="000000" w:themeColor="text1"/>
          <w:sz w:val="24"/>
          <w:szCs w:val="24"/>
          <w:lang w:val="fr-FR"/>
        </w:rPr>
        <w:t xml:space="preserve"> : </w:t>
      </w:r>
      <w:hyperlink r:id="rId14" w:history="1">
        <w:r w:rsidR="00E461F0" w:rsidRPr="00E461F0">
          <w:rPr>
            <w:rStyle w:val="Lienhypertexte"/>
            <w:rFonts w:ascii="Calibri" w:hAnsi="Calibri" w:cs="Calibri"/>
            <w:sz w:val="24"/>
            <w:szCs w:val="24"/>
            <w:lang w:val="fr-FR"/>
          </w:rPr>
          <w:t>candidatures.burundi@bibliosansfrontieres.org</w:t>
        </w:r>
      </w:hyperlink>
      <w:r w:rsidR="00E461F0" w:rsidRPr="00E461F0">
        <w:rPr>
          <w:rFonts w:ascii="Calibri" w:hAnsi="Calibri" w:cs="Calibri"/>
          <w:sz w:val="24"/>
          <w:szCs w:val="24"/>
          <w:lang w:val="fr-FR"/>
        </w:rPr>
        <w:t xml:space="preserve"> avec pour objet « Proposition technique &amp; financière – </w:t>
      </w:r>
      <w:r w:rsidR="002E1FED">
        <w:rPr>
          <w:rFonts w:ascii="Calibri" w:hAnsi="Calibri" w:cs="Calibri"/>
          <w:sz w:val="24"/>
          <w:szCs w:val="24"/>
          <w:lang w:val="fr-FR"/>
        </w:rPr>
        <w:t>Production d’une vidéo d’impact</w:t>
      </w:r>
      <w:r w:rsidR="00BC285C">
        <w:rPr>
          <w:rFonts w:ascii="Calibri" w:hAnsi="Calibri" w:cs="Calibri"/>
          <w:sz w:val="24"/>
          <w:szCs w:val="24"/>
          <w:lang w:val="fr-FR"/>
        </w:rPr>
        <w:t>/</w:t>
      </w:r>
      <w:r w:rsidR="00E461F0" w:rsidRPr="00E461F0">
        <w:rPr>
          <w:rFonts w:ascii="Calibri" w:hAnsi="Calibri" w:cs="Calibri"/>
          <w:sz w:val="24"/>
          <w:szCs w:val="24"/>
          <w:lang w:val="fr-FR"/>
        </w:rPr>
        <w:t xml:space="preserve"> Projet FRANUBU »</w:t>
      </w:r>
    </w:p>
    <w:p w14:paraId="3941AAA3" w14:textId="3D40DBE8" w:rsidR="00EA1780" w:rsidRPr="00E461F0" w:rsidRDefault="00EA1780" w:rsidP="00E461F0">
      <w:pPr>
        <w:pStyle w:val="Paragraphedeliste"/>
        <w:numPr>
          <w:ilvl w:val="0"/>
          <w:numId w:val="26"/>
        </w:numPr>
        <w:pBdr>
          <w:top w:val="nil"/>
          <w:left w:val="nil"/>
          <w:bottom w:val="nil"/>
          <w:right w:val="nil"/>
          <w:between w:val="nil"/>
        </w:pBdr>
        <w:jc w:val="both"/>
        <w:rPr>
          <w:rFonts w:ascii="Calibri" w:eastAsia="Nunito" w:hAnsi="Calibri" w:cs="Calibri"/>
          <w:b/>
          <w:color w:val="000000"/>
          <w:sz w:val="24"/>
          <w:szCs w:val="24"/>
        </w:rPr>
      </w:pPr>
      <w:r w:rsidRPr="00E461F0">
        <w:rPr>
          <w:rFonts w:ascii="Calibri" w:eastAsia="Nunito" w:hAnsi="Calibri" w:cs="Calibri"/>
          <w:b/>
          <w:color w:val="000000"/>
          <w:sz w:val="24"/>
          <w:szCs w:val="24"/>
        </w:rPr>
        <w:t xml:space="preserve">Les offres soumises devront comporter </w:t>
      </w:r>
      <w:r w:rsidR="00200DEE" w:rsidRPr="00E461F0">
        <w:rPr>
          <w:rFonts w:ascii="Calibri" w:eastAsia="Nunito" w:hAnsi="Calibri" w:cs="Calibri"/>
          <w:b/>
          <w:color w:val="000000"/>
          <w:sz w:val="24"/>
          <w:szCs w:val="24"/>
          <w:u w:val="single"/>
        </w:rPr>
        <w:t>3</w:t>
      </w:r>
      <w:r w:rsidRPr="00E461F0">
        <w:rPr>
          <w:rFonts w:ascii="Calibri" w:eastAsia="Nunito" w:hAnsi="Calibri" w:cs="Calibri"/>
          <w:b/>
          <w:color w:val="000000"/>
          <w:sz w:val="24"/>
          <w:szCs w:val="24"/>
          <w:u w:val="single"/>
        </w:rPr>
        <w:t xml:space="preserve"> </w:t>
      </w:r>
      <w:r w:rsidR="00D54FCE" w:rsidRPr="00E461F0">
        <w:rPr>
          <w:rFonts w:ascii="Calibri" w:eastAsia="Nunito" w:hAnsi="Calibri" w:cs="Calibri"/>
          <w:b/>
          <w:color w:val="000000"/>
          <w:sz w:val="24"/>
          <w:szCs w:val="24"/>
          <w:u w:val="single"/>
        </w:rPr>
        <w:t>fichiers distincts</w:t>
      </w:r>
      <w:r w:rsidR="00D54FCE" w:rsidRPr="00E461F0">
        <w:rPr>
          <w:rFonts w:ascii="Calibri" w:eastAsia="Nunito" w:hAnsi="Calibri" w:cs="Calibri"/>
          <w:b/>
          <w:color w:val="000000"/>
          <w:sz w:val="24"/>
          <w:szCs w:val="24"/>
        </w:rPr>
        <w:t xml:space="preserve"> : l’un </w:t>
      </w:r>
      <w:r w:rsidRPr="00E461F0">
        <w:rPr>
          <w:rFonts w:ascii="Calibri" w:eastAsia="Nunito" w:hAnsi="Calibri" w:cs="Calibri"/>
          <w:b/>
          <w:color w:val="000000"/>
          <w:sz w:val="24"/>
          <w:szCs w:val="24"/>
        </w:rPr>
        <w:t xml:space="preserve">contenant la proposition </w:t>
      </w:r>
      <w:r w:rsidR="00200DEE" w:rsidRPr="00E461F0">
        <w:rPr>
          <w:rFonts w:ascii="Calibri" w:eastAsia="Nunito" w:hAnsi="Calibri" w:cs="Calibri"/>
          <w:b/>
          <w:color w:val="000000"/>
          <w:sz w:val="24"/>
          <w:szCs w:val="24"/>
        </w:rPr>
        <w:t>technique,</w:t>
      </w:r>
      <w:r w:rsidRPr="00E461F0">
        <w:rPr>
          <w:rFonts w:ascii="Calibri" w:eastAsia="Nunito" w:hAnsi="Calibri" w:cs="Calibri"/>
          <w:b/>
          <w:color w:val="000000"/>
          <w:sz w:val="24"/>
          <w:szCs w:val="24"/>
        </w:rPr>
        <w:t xml:space="preserve"> la proposition financière</w:t>
      </w:r>
      <w:r w:rsidR="00200DEE" w:rsidRPr="00E461F0">
        <w:rPr>
          <w:rFonts w:ascii="Calibri" w:eastAsia="Nunito" w:hAnsi="Calibri" w:cs="Calibri"/>
          <w:b/>
          <w:color w:val="000000"/>
          <w:sz w:val="24"/>
          <w:szCs w:val="24"/>
        </w:rPr>
        <w:t xml:space="preserve"> et les documents administratifs</w:t>
      </w:r>
      <w:r w:rsidRPr="00E461F0">
        <w:rPr>
          <w:rFonts w:ascii="Calibri" w:eastAsia="Nunito" w:hAnsi="Calibri" w:cs="Calibri"/>
          <w:b/>
          <w:color w:val="000000"/>
          <w:sz w:val="24"/>
          <w:szCs w:val="24"/>
        </w:rPr>
        <w:t xml:space="preserve">. </w:t>
      </w:r>
    </w:p>
    <w:p w14:paraId="44AFF5B5" w14:textId="77777777" w:rsidR="00EA1780" w:rsidRPr="00E461F0" w:rsidRDefault="00EA1780">
      <w:pPr>
        <w:pBdr>
          <w:top w:val="nil"/>
          <w:left w:val="nil"/>
          <w:bottom w:val="nil"/>
          <w:right w:val="nil"/>
          <w:between w:val="nil"/>
        </w:pBdr>
        <w:jc w:val="both"/>
        <w:rPr>
          <w:rFonts w:ascii="Calibri" w:eastAsia="Nunito" w:hAnsi="Calibri" w:cs="Calibri"/>
          <w:b/>
          <w:color w:val="000000"/>
          <w:sz w:val="24"/>
          <w:szCs w:val="24"/>
        </w:rPr>
      </w:pPr>
    </w:p>
    <w:p w14:paraId="74907F5F" w14:textId="1C6435BA"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L’offre devra être </w:t>
      </w:r>
      <w:r w:rsidRPr="00E461F0">
        <w:rPr>
          <w:rFonts w:ascii="Calibri" w:eastAsia="Nunito" w:hAnsi="Calibri" w:cs="Calibri"/>
          <w:b/>
          <w:color w:val="000000"/>
          <w:sz w:val="24"/>
          <w:szCs w:val="24"/>
        </w:rPr>
        <w:t>reçue</w:t>
      </w:r>
      <w:r w:rsidRPr="00E461F0">
        <w:rPr>
          <w:rFonts w:ascii="Calibri" w:eastAsia="Nunito" w:hAnsi="Calibri" w:cs="Calibri"/>
          <w:color w:val="000000"/>
          <w:sz w:val="24"/>
          <w:szCs w:val="24"/>
        </w:rPr>
        <w:t xml:space="preserve"> au plus tard </w:t>
      </w:r>
      <w:r w:rsidR="00BC285C">
        <w:rPr>
          <w:rFonts w:ascii="Calibri" w:eastAsia="Nunito" w:hAnsi="Calibri" w:cs="Calibri"/>
          <w:color w:val="000000"/>
          <w:sz w:val="24"/>
          <w:szCs w:val="24"/>
        </w:rPr>
        <w:t>le 15/5/2026</w:t>
      </w:r>
      <w:r w:rsidR="0089553B" w:rsidRPr="00E461F0">
        <w:rPr>
          <w:rFonts w:ascii="Calibri" w:eastAsia="Nunito" w:hAnsi="Calibri" w:cs="Calibri"/>
          <w:color w:val="000000"/>
          <w:sz w:val="24"/>
          <w:szCs w:val="24"/>
        </w:rPr>
        <w:t xml:space="preserve"> à </w:t>
      </w:r>
      <w:r w:rsidR="00BC285C">
        <w:rPr>
          <w:rFonts w:ascii="Calibri" w:eastAsia="Nunito" w:hAnsi="Calibri" w:cs="Calibri"/>
          <w:color w:val="000000"/>
          <w:sz w:val="24"/>
          <w:szCs w:val="24"/>
        </w:rPr>
        <w:t>12h</w:t>
      </w:r>
      <w:r w:rsidR="004A74B8">
        <w:rPr>
          <w:rFonts w:ascii="Calibri" w:eastAsia="Nunito" w:hAnsi="Calibri" w:cs="Calibri"/>
          <w:color w:val="000000"/>
          <w:sz w:val="24"/>
          <w:szCs w:val="24"/>
        </w:rPr>
        <w:t>00</w:t>
      </w:r>
      <w:r w:rsidR="00BC285C">
        <w:rPr>
          <w:rFonts w:ascii="Calibri" w:eastAsia="Nunito" w:hAnsi="Calibri" w:cs="Calibri"/>
          <w:color w:val="000000"/>
          <w:sz w:val="24"/>
          <w:szCs w:val="24"/>
        </w:rPr>
        <w:t xml:space="preserve">. </w:t>
      </w:r>
      <w:r w:rsidR="00464336" w:rsidRPr="00E461F0">
        <w:rPr>
          <w:rFonts w:ascii="Calibri" w:eastAsia="Nunito" w:hAnsi="Calibri" w:cs="Calibri"/>
          <w:color w:val="000000"/>
          <w:sz w:val="24"/>
          <w:szCs w:val="24"/>
        </w:rPr>
        <w:t xml:space="preserve"> La date</w:t>
      </w:r>
      <w:r w:rsidR="0089553B" w:rsidRPr="00E461F0">
        <w:rPr>
          <w:rFonts w:ascii="Calibri" w:eastAsia="Nunito" w:hAnsi="Calibri" w:cs="Calibri"/>
          <w:color w:val="000000"/>
          <w:sz w:val="24"/>
          <w:szCs w:val="24"/>
        </w:rPr>
        <w:t xml:space="preserve"> et l’heure</w:t>
      </w:r>
      <w:r w:rsidR="00464336" w:rsidRPr="00E461F0">
        <w:rPr>
          <w:rFonts w:ascii="Calibri" w:eastAsia="Nunito" w:hAnsi="Calibri" w:cs="Calibri"/>
          <w:color w:val="000000"/>
          <w:sz w:val="24"/>
          <w:szCs w:val="24"/>
        </w:rPr>
        <w:t xml:space="preserve"> de </w:t>
      </w:r>
      <w:r w:rsidR="00464336" w:rsidRPr="00E461F0">
        <w:rPr>
          <w:rFonts w:ascii="Calibri" w:eastAsia="Nunito" w:hAnsi="Calibri" w:cs="Calibri"/>
          <w:b/>
          <w:color w:val="000000"/>
          <w:sz w:val="24"/>
          <w:szCs w:val="24"/>
        </w:rPr>
        <w:t>réception</w:t>
      </w:r>
      <w:r w:rsidR="00464336" w:rsidRPr="00E461F0">
        <w:rPr>
          <w:rFonts w:ascii="Calibri" w:eastAsia="Nunito" w:hAnsi="Calibri" w:cs="Calibri"/>
          <w:color w:val="000000"/>
          <w:sz w:val="24"/>
          <w:szCs w:val="24"/>
        </w:rPr>
        <w:t xml:space="preserve"> fait </w:t>
      </w:r>
      <w:r w:rsidR="00D54FCE" w:rsidRPr="00E461F0">
        <w:rPr>
          <w:rFonts w:ascii="Calibri" w:eastAsia="Nunito" w:hAnsi="Calibri" w:cs="Calibri"/>
          <w:color w:val="000000"/>
          <w:sz w:val="24"/>
          <w:szCs w:val="24"/>
        </w:rPr>
        <w:t>foi.</w:t>
      </w:r>
    </w:p>
    <w:p w14:paraId="66736781"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7456B3C6" w14:textId="244718A5"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NB : les offres soumises en retard ne seront pas </w:t>
      </w:r>
      <w:r w:rsidR="00D54FCE" w:rsidRPr="00E461F0">
        <w:rPr>
          <w:rFonts w:ascii="Calibri" w:eastAsia="Nunito" w:hAnsi="Calibri" w:cs="Calibri"/>
          <w:color w:val="000000"/>
          <w:sz w:val="24"/>
          <w:szCs w:val="24"/>
        </w:rPr>
        <w:t>considérées</w:t>
      </w:r>
      <w:r w:rsidRPr="00E461F0">
        <w:rPr>
          <w:rFonts w:ascii="Calibri" w:eastAsia="Nunito" w:hAnsi="Calibri" w:cs="Calibri"/>
          <w:color w:val="000000"/>
          <w:sz w:val="24"/>
          <w:szCs w:val="24"/>
        </w:rPr>
        <w:t>.</w:t>
      </w:r>
    </w:p>
    <w:p w14:paraId="3651114E" w14:textId="7318343D" w:rsidR="005C40AC" w:rsidRPr="00E461F0" w:rsidRDefault="00DD169F" w:rsidP="00DD169F">
      <w:pPr>
        <w:pStyle w:val="Titre3"/>
        <w:jc w:val="both"/>
        <w:rPr>
          <w:rFonts w:ascii="Calibri" w:hAnsi="Calibri" w:cs="Calibri"/>
          <w:sz w:val="24"/>
          <w:szCs w:val="24"/>
        </w:rPr>
      </w:pPr>
      <w:bookmarkStart w:id="12" w:name="_Toc228187198"/>
      <w:r w:rsidRPr="00E461F0">
        <w:rPr>
          <w:rFonts w:ascii="Calibri" w:hAnsi="Calibri" w:cs="Calibri"/>
          <w:sz w:val="24"/>
          <w:szCs w:val="24"/>
        </w:rPr>
        <w:t>7</w:t>
      </w:r>
      <w:r w:rsidR="005173B7" w:rsidRPr="00E461F0">
        <w:rPr>
          <w:rFonts w:ascii="Calibri" w:hAnsi="Calibri" w:cs="Calibri"/>
          <w:sz w:val="24"/>
          <w:szCs w:val="24"/>
        </w:rPr>
        <w:t>.2 – Contenu des offres</w:t>
      </w:r>
      <w:bookmarkEnd w:id="12"/>
    </w:p>
    <w:p w14:paraId="5F11A26B"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Le soumissionnaire doit fournir dans sa proposition des informations suffisantes pour démontrer son respect des conditions requises établies dans chaque partie de cet Appel d’Offres. La proposition inclura, au minimum : </w:t>
      </w:r>
    </w:p>
    <w:p w14:paraId="4290CED8"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485C047E" w14:textId="08F5E900" w:rsidR="005C40AC" w:rsidRPr="00E461F0" w:rsidRDefault="005173B7">
      <w:pPr>
        <w:numPr>
          <w:ilvl w:val="0"/>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Une proposition technique</w:t>
      </w:r>
      <w:r w:rsidR="00EA1780" w:rsidRPr="00E461F0">
        <w:rPr>
          <w:rFonts w:ascii="Calibri" w:eastAsia="Nunito" w:hAnsi="Calibri" w:cs="Calibri"/>
          <w:color w:val="000000"/>
          <w:sz w:val="24"/>
          <w:szCs w:val="24"/>
        </w:rPr>
        <w:t xml:space="preserve">, </w:t>
      </w:r>
      <w:r w:rsidR="00EA1780" w:rsidRPr="00E461F0">
        <w:rPr>
          <w:rFonts w:ascii="Calibri" w:eastAsia="Nunito" w:hAnsi="Calibri" w:cs="Calibri"/>
          <w:b/>
          <w:color w:val="000000"/>
          <w:sz w:val="24"/>
          <w:szCs w:val="24"/>
        </w:rPr>
        <w:t xml:space="preserve">dans </w:t>
      </w:r>
      <w:r w:rsidR="00D54FCE" w:rsidRPr="00E461F0">
        <w:rPr>
          <w:rFonts w:ascii="Calibri" w:eastAsia="Nunito" w:hAnsi="Calibri" w:cs="Calibri"/>
          <w:b/>
          <w:color w:val="000000"/>
          <w:sz w:val="24"/>
          <w:szCs w:val="24"/>
        </w:rPr>
        <w:t>un fichier distinct</w:t>
      </w:r>
      <w:r w:rsidR="00EA1780" w:rsidRPr="00E461F0">
        <w:rPr>
          <w:rFonts w:ascii="Calibri" w:eastAsia="Nunito" w:hAnsi="Calibri" w:cs="Calibri"/>
          <w:b/>
          <w:color w:val="000000"/>
          <w:sz w:val="24"/>
          <w:szCs w:val="24"/>
        </w:rPr>
        <w:t>,</w:t>
      </w:r>
      <w:r w:rsidRPr="00E461F0">
        <w:rPr>
          <w:rFonts w:ascii="Calibri" w:eastAsia="Nunito" w:hAnsi="Calibri" w:cs="Calibri"/>
          <w:color w:val="000000"/>
          <w:sz w:val="24"/>
          <w:szCs w:val="24"/>
        </w:rPr>
        <w:t xml:space="preserve"> qui devra indiquer :</w:t>
      </w:r>
    </w:p>
    <w:p w14:paraId="0D252F51" w14:textId="70559066" w:rsidR="005C40AC" w:rsidRPr="00E461F0" w:rsidRDefault="00E31FE1">
      <w:pPr>
        <w:numPr>
          <w:ilvl w:val="1"/>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Une note de cadrage concernant la compréhension de la mission</w:t>
      </w:r>
      <w:r w:rsidR="00946F5F" w:rsidRPr="00E461F0">
        <w:rPr>
          <w:rFonts w:ascii="Calibri" w:eastAsia="Nunito" w:hAnsi="Calibri" w:cs="Calibri"/>
          <w:color w:val="000000"/>
          <w:sz w:val="24"/>
          <w:szCs w:val="24"/>
        </w:rPr>
        <w:t>, l’approche proposée</w:t>
      </w:r>
      <w:r w:rsidR="00764AA6" w:rsidRPr="00E461F0">
        <w:rPr>
          <w:rFonts w:ascii="Calibri" w:eastAsia="Nunito" w:hAnsi="Calibri" w:cs="Calibri"/>
          <w:color w:val="000000"/>
          <w:sz w:val="24"/>
          <w:szCs w:val="24"/>
        </w:rPr>
        <w:t xml:space="preserve"> et la présentation des points d</w:t>
      </w:r>
      <w:r w:rsidR="00946F5F" w:rsidRPr="00E461F0">
        <w:rPr>
          <w:rFonts w:ascii="Calibri" w:eastAsia="Nunito" w:hAnsi="Calibri" w:cs="Calibri"/>
          <w:color w:val="000000"/>
          <w:sz w:val="24"/>
          <w:szCs w:val="24"/>
        </w:rPr>
        <w:t>e vigilance à prendre en compte ;</w:t>
      </w:r>
    </w:p>
    <w:p w14:paraId="6694EC39" w14:textId="01EEBF36" w:rsidR="005C40AC" w:rsidRPr="00E461F0" w:rsidRDefault="005173B7">
      <w:pPr>
        <w:numPr>
          <w:ilvl w:val="1"/>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Une proposition de calendrier de mise en </w:t>
      </w:r>
      <w:r w:rsidR="00946F5F" w:rsidRPr="00E461F0">
        <w:rPr>
          <w:rFonts w:ascii="Calibri" w:eastAsia="Nunito" w:hAnsi="Calibri" w:cs="Calibri"/>
          <w:color w:val="000000"/>
          <w:sz w:val="24"/>
          <w:szCs w:val="24"/>
        </w:rPr>
        <w:t>œuvre</w:t>
      </w:r>
      <w:r w:rsidRPr="00E461F0">
        <w:rPr>
          <w:rFonts w:ascii="Calibri" w:eastAsia="Nunito" w:hAnsi="Calibri" w:cs="Calibri"/>
          <w:color w:val="000000"/>
          <w:sz w:val="24"/>
          <w:szCs w:val="24"/>
        </w:rPr>
        <w:t> ;</w:t>
      </w:r>
    </w:p>
    <w:p w14:paraId="3F2A1BF6" w14:textId="0625CCEC" w:rsidR="00946F5F" w:rsidRPr="00E461F0" w:rsidRDefault="00946F5F">
      <w:pPr>
        <w:numPr>
          <w:ilvl w:val="1"/>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Le matériel qui sera utilisé ; </w:t>
      </w:r>
    </w:p>
    <w:p w14:paraId="7A373094" w14:textId="46067CCE" w:rsidR="00E31FE1" w:rsidRPr="00E461F0" w:rsidRDefault="00946F5F" w:rsidP="00E31FE1">
      <w:pPr>
        <w:numPr>
          <w:ilvl w:val="1"/>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Détail des rôles et responsabilités au sein de l’équipe du prestataire ;</w:t>
      </w:r>
    </w:p>
    <w:p w14:paraId="23FB8225" w14:textId="064AB16C" w:rsidR="00946F5F" w:rsidRPr="00E461F0" w:rsidRDefault="00946F5F" w:rsidP="00E31FE1">
      <w:pPr>
        <w:numPr>
          <w:ilvl w:val="1"/>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Détail du rôle attendu de BSF</w:t>
      </w:r>
    </w:p>
    <w:p w14:paraId="56F41078" w14:textId="7D6A85EE" w:rsidR="00EA1780" w:rsidRPr="00E461F0" w:rsidRDefault="00EA1780" w:rsidP="79156BA0">
      <w:pPr>
        <w:numPr>
          <w:ilvl w:val="1"/>
          <w:numId w:val="12"/>
        </w:numPr>
        <w:pBdr>
          <w:top w:val="nil"/>
          <w:left w:val="nil"/>
          <w:bottom w:val="nil"/>
          <w:right w:val="nil"/>
          <w:between w:val="nil"/>
        </w:pBdr>
        <w:jc w:val="both"/>
        <w:rPr>
          <w:rFonts w:ascii="Calibri" w:hAnsi="Calibri" w:cs="Calibri"/>
          <w:sz w:val="24"/>
          <w:szCs w:val="24"/>
        </w:rPr>
      </w:pPr>
      <w:r w:rsidRPr="00E461F0">
        <w:rPr>
          <w:rFonts w:ascii="Calibri" w:eastAsia="Nunito" w:hAnsi="Calibri" w:cs="Calibri"/>
          <w:color w:val="000000" w:themeColor="text1"/>
          <w:sz w:val="24"/>
          <w:szCs w:val="24"/>
          <w:lang w:val="fr-FR"/>
        </w:rPr>
        <w:t>La présentation du prestataire comprenant </w:t>
      </w:r>
      <w:r w:rsidR="002A77DF" w:rsidRPr="00E461F0">
        <w:rPr>
          <w:rFonts w:ascii="Calibri" w:eastAsia="Nunito" w:hAnsi="Calibri" w:cs="Calibri"/>
          <w:color w:val="000000" w:themeColor="text1"/>
          <w:sz w:val="24"/>
          <w:szCs w:val="24"/>
          <w:lang w:val="fr-FR"/>
        </w:rPr>
        <w:t xml:space="preserve">les </w:t>
      </w:r>
      <w:r w:rsidR="0016190F" w:rsidRPr="00E461F0">
        <w:rPr>
          <w:rFonts w:ascii="Calibri" w:eastAsia="Nunito" w:hAnsi="Calibri" w:cs="Calibri"/>
          <w:color w:val="000000" w:themeColor="text1"/>
          <w:sz w:val="24"/>
          <w:szCs w:val="24"/>
          <w:lang w:val="fr-FR"/>
        </w:rPr>
        <w:t>profils</w:t>
      </w:r>
      <w:r w:rsidR="002A77DF" w:rsidRPr="00E461F0">
        <w:rPr>
          <w:rFonts w:ascii="Calibri" w:eastAsia="Nunito" w:hAnsi="Calibri" w:cs="Calibri"/>
          <w:color w:val="000000" w:themeColor="text1"/>
          <w:sz w:val="24"/>
          <w:szCs w:val="24"/>
          <w:lang w:val="fr-FR"/>
        </w:rPr>
        <w:t xml:space="preserve"> de l’équipe et l</w:t>
      </w:r>
      <w:r w:rsidRPr="00E461F0">
        <w:rPr>
          <w:rFonts w:ascii="Calibri" w:eastAsia="Nunito" w:hAnsi="Calibri" w:cs="Calibri"/>
          <w:color w:val="000000" w:themeColor="text1"/>
          <w:sz w:val="24"/>
          <w:szCs w:val="24"/>
          <w:lang w:val="fr-FR"/>
        </w:rPr>
        <w:t>es contenus audiovisuels pertinents déjà réalisés (et lien vers le visionnage de ces contenus pour appréciation)</w:t>
      </w:r>
    </w:p>
    <w:p w14:paraId="324F90DB" w14:textId="1B3FD74A" w:rsidR="00764AA6" w:rsidRPr="00E461F0" w:rsidRDefault="00764AA6" w:rsidP="00764AA6">
      <w:pPr>
        <w:numPr>
          <w:ilvl w:val="0"/>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Une proposition financière</w:t>
      </w:r>
      <w:r w:rsidR="00EA1780" w:rsidRPr="00E461F0">
        <w:rPr>
          <w:rFonts w:ascii="Calibri" w:eastAsia="Nunito" w:hAnsi="Calibri" w:cs="Calibri"/>
          <w:color w:val="000000"/>
          <w:sz w:val="24"/>
          <w:szCs w:val="24"/>
        </w:rPr>
        <w:t>,</w:t>
      </w:r>
      <w:r w:rsidR="00EA1780" w:rsidRPr="00E461F0">
        <w:rPr>
          <w:rFonts w:ascii="Calibri" w:eastAsia="Nunito" w:hAnsi="Calibri" w:cs="Calibri"/>
          <w:b/>
          <w:color w:val="000000"/>
          <w:sz w:val="24"/>
          <w:szCs w:val="24"/>
        </w:rPr>
        <w:t xml:space="preserve"> dans </w:t>
      </w:r>
      <w:r w:rsidR="00D54FCE" w:rsidRPr="00E461F0">
        <w:rPr>
          <w:rFonts w:ascii="Calibri" w:eastAsia="Nunito" w:hAnsi="Calibri" w:cs="Calibri"/>
          <w:b/>
          <w:color w:val="000000"/>
          <w:sz w:val="24"/>
          <w:szCs w:val="24"/>
        </w:rPr>
        <w:t>un fichier distinct</w:t>
      </w:r>
      <w:r w:rsidR="00EA1780" w:rsidRPr="00E461F0">
        <w:rPr>
          <w:rFonts w:ascii="Calibri" w:eastAsia="Nunito" w:hAnsi="Calibri" w:cs="Calibri"/>
          <w:b/>
          <w:color w:val="000000"/>
          <w:sz w:val="24"/>
          <w:szCs w:val="24"/>
        </w:rPr>
        <w:t>,</w:t>
      </w:r>
      <w:r w:rsidR="00EA1780" w:rsidRPr="00E461F0">
        <w:rPr>
          <w:rFonts w:ascii="Calibri" w:eastAsia="Nunito" w:hAnsi="Calibri" w:cs="Calibri"/>
          <w:color w:val="000000"/>
          <w:sz w:val="24"/>
          <w:szCs w:val="24"/>
        </w:rPr>
        <w:t xml:space="preserve"> </w:t>
      </w:r>
      <w:r w:rsidR="00946F5F" w:rsidRPr="00E461F0">
        <w:rPr>
          <w:rFonts w:ascii="Calibri" w:eastAsia="Nunito" w:hAnsi="Calibri" w:cs="Calibri"/>
          <w:color w:val="000000"/>
          <w:sz w:val="24"/>
          <w:szCs w:val="24"/>
        </w:rPr>
        <w:t xml:space="preserve">détaillée pour </w:t>
      </w:r>
      <w:r w:rsidR="00946F5F" w:rsidRPr="00E461F0">
        <w:rPr>
          <w:rFonts w:ascii="Calibri" w:eastAsia="Nunito" w:hAnsi="Calibri" w:cs="Calibri"/>
          <w:b/>
          <w:color w:val="000000"/>
          <w:sz w:val="24"/>
          <w:szCs w:val="24"/>
        </w:rPr>
        <w:t>chaque mission</w:t>
      </w:r>
      <w:r w:rsidR="00946F5F" w:rsidRPr="00E461F0">
        <w:rPr>
          <w:rFonts w:ascii="Calibri" w:eastAsia="Nunito" w:hAnsi="Calibri" w:cs="Calibri"/>
          <w:color w:val="000000"/>
          <w:sz w:val="24"/>
          <w:szCs w:val="24"/>
        </w:rPr>
        <w:t>,</w:t>
      </w:r>
      <w:r w:rsidR="00EA1780" w:rsidRPr="00E461F0">
        <w:rPr>
          <w:rFonts w:ascii="Calibri" w:eastAsia="Nunito" w:hAnsi="Calibri" w:cs="Calibri"/>
          <w:color w:val="000000"/>
          <w:sz w:val="24"/>
          <w:szCs w:val="24"/>
        </w:rPr>
        <w:t xml:space="preserve"> qui</w:t>
      </w:r>
      <w:r w:rsidRPr="00E461F0">
        <w:rPr>
          <w:rFonts w:ascii="Calibri" w:eastAsia="Nunito" w:hAnsi="Calibri" w:cs="Calibri"/>
          <w:color w:val="000000"/>
          <w:sz w:val="24"/>
          <w:szCs w:val="24"/>
        </w:rPr>
        <w:t xml:space="preserve"> devra </w:t>
      </w:r>
      <w:r w:rsidR="00946F5F" w:rsidRPr="00E461F0">
        <w:rPr>
          <w:rFonts w:ascii="Calibri" w:eastAsia="Nunito" w:hAnsi="Calibri" w:cs="Calibri"/>
          <w:color w:val="000000"/>
          <w:sz w:val="24"/>
          <w:szCs w:val="24"/>
        </w:rPr>
        <w:t>inclure :</w:t>
      </w:r>
    </w:p>
    <w:p w14:paraId="3174FB66" w14:textId="4EBB7E1E" w:rsidR="005C40AC" w:rsidRPr="00E461F0" w:rsidRDefault="00946F5F">
      <w:pPr>
        <w:numPr>
          <w:ilvl w:val="1"/>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Honoraires</w:t>
      </w:r>
      <w:r w:rsidR="00E85CBC" w:rsidRPr="00E461F0">
        <w:rPr>
          <w:rFonts w:ascii="Calibri" w:eastAsia="Nunito" w:hAnsi="Calibri" w:cs="Calibri"/>
          <w:color w:val="000000"/>
          <w:sz w:val="24"/>
          <w:szCs w:val="24"/>
        </w:rPr>
        <w:t xml:space="preserve"> (par fonction)</w:t>
      </w:r>
      <w:r w:rsidR="005173B7" w:rsidRPr="00E461F0">
        <w:rPr>
          <w:rFonts w:ascii="Calibri" w:eastAsia="Nunito" w:hAnsi="Calibri" w:cs="Calibri"/>
          <w:color w:val="000000"/>
          <w:sz w:val="24"/>
          <w:szCs w:val="24"/>
        </w:rPr>
        <w:t> ;</w:t>
      </w:r>
    </w:p>
    <w:p w14:paraId="6FDD49B9" w14:textId="1D742877" w:rsidR="00E31FE1" w:rsidRPr="00E461F0" w:rsidRDefault="00946F5F">
      <w:pPr>
        <w:numPr>
          <w:ilvl w:val="1"/>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Location de matériel </w:t>
      </w:r>
      <w:r w:rsidR="00200DEE" w:rsidRPr="00E461F0">
        <w:rPr>
          <w:rFonts w:ascii="Calibri" w:eastAsia="Nunito" w:hAnsi="Calibri" w:cs="Calibri"/>
          <w:color w:val="000000"/>
          <w:sz w:val="24"/>
          <w:szCs w:val="24"/>
        </w:rPr>
        <w:t xml:space="preserve">si </w:t>
      </w:r>
      <w:r w:rsidRPr="00E461F0">
        <w:rPr>
          <w:rFonts w:ascii="Calibri" w:eastAsia="Nunito" w:hAnsi="Calibri" w:cs="Calibri"/>
          <w:color w:val="000000"/>
          <w:sz w:val="24"/>
          <w:szCs w:val="24"/>
        </w:rPr>
        <w:t>nécessaire</w:t>
      </w:r>
      <w:r w:rsidR="00E31FE1" w:rsidRPr="00E461F0">
        <w:rPr>
          <w:rFonts w:ascii="Calibri" w:eastAsia="Nunito" w:hAnsi="Calibri" w:cs="Calibri"/>
          <w:color w:val="000000"/>
          <w:sz w:val="24"/>
          <w:szCs w:val="24"/>
        </w:rPr>
        <w:t> ;</w:t>
      </w:r>
    </w:p>
    <w:p w14:paraId="405D0E74" w14:textId="108FD80E" w:rsidR="00946F5F" w:rsidRPr="00E461F0" w:rsidRDefault="00946F5F" w:rsidP="00200DEE">
      <w:pPr>
        <w:numPr>
          <w:ilvl w:val="1"/>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F</w:t>
      </w:r>
      <w:r w:rsidR="00E31FE1" w:rsidRPr="00E461F0">
        <w:rPr>
          <w:rFonts w:ascii="Calibri" w:eastAsia="Nunito" w:hAnsi="Calibri" w:cs="Calibri"/>
          <w:color w:val="000000"/>
          <w:sz w:val="24"/>
          <w:szCs w:val="24"/>
        </w:rPr>
        <w:t>rais nécessaires aux déplacements</w:t>
      </w:r>
      <w:r w:rsidRPr="00E461F0">
        <w:rPr>
          <w:rFonts w:ascii="Calibri" w:eastAsia="Nunito" w:hAnsi="Calibri" w:cs="Calibri"/>
          <w:color w:val="000000"/>
          <w:sz w:val="24"/>
          <w:szCs w:val="24"/>
        </w:rPr>
        <w:t xml:space="preserve"> et hébergement</w:t>
      </w:r>
      <w:r w:rsidR="00E31FE1" w:rsidRPr="00E461F0">
        <w:rPr>
          <w:rFonts w:ascii="Calibri" w:eastAsia="Nunito" w:hAnsi="Calibri" w:cs="Calibri"/>
          <w:color w:val="000000"/>
          <w:sz w:val="24"/>
          <w:szCs w:val="24"/>
        </w:rPr>
        <w:t> ;</w:t>
      </w:r>
      <w:r w:rsidRPr="00E461F0">
        <w:rPr>
          <w:rFonts w:ascii="Calibri" w:eastAsia="Nunito" w:hAnsi="Calibri" w:cs="Calibri"/>
          <w:color w:val="000000"/>
          <w:sz w:val="24"/>
          <w:szCs w:val="24"/>
        </w:rPr>
        <w:t xml:space="preserve"> </w:t>
      </w:r>
    </w:p>
    <w:p w14:paraId="4E223CB9" w14:textId="2CEE1893" w:rsidR="00946F5F" w:rsidRPr="00E461F0" w:rsidRDefault="00946F5F">
      <w:pPr>
        <w:numPr>
          <w:ilvl w:val="1"/>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Tout autre frais identifié par le soumissionnaire ; </w:t>
      </w:r>
    </w:p>
    <w:p w14:paraId="2EEFD4AB" w14:textId="5879F9BE" w:rsidR="005C40AC" w:rsidRPr="00E461F0" w:rsidRDefault="005173B7">
      <w:pPr>
        <w:numPr>
          <w:ilvl w:val="1"/>
          <w:numId w:val="1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Une proposition de prix </w:t>
      </w:r>
      <w:r w:rsidR="00E31FE1" w:rsidRPr="00E461F0">
        <w:rPr>
          <w:rFonts w:ascii="Calibri" w:eastAsia="Nunito" w:hAnsi="Calibri" w:cs="Calibri"/>
          <w:color w:val="000000"/>
          <w:sz w:val="24"/>
          <w:szCs w:val="24"/>
        </w:rPr>
        <w:t>total en BIF</w:t>
      </w:r>
      <w:r w:rsidR="009E62F7" w:rsidRPr="00E461F0">
        <w:rPr>
          <w:rFonts w:ascii="Calibri" w:eastAsia="Nunito" w:hAnsi="Calibri" w:cs="Calibri"/>
          <w:color w:val="000000"/>
          <w:sz w:val="24"/>
          <w:szCs w:val="24"/>
        </w:rPr>
        <w:t> ;</w:t>
      </w:r>
    </w:p>
    <w:p w14:paraId="40066187" w14:textId="77777777" w:rsidR="00ED5C0B" w:rsidRPr="00E461F0" w:rsidRDefault="00ED5C0B" w:rsidP="00ED5C0B">
      <w:pPr>
        <w:pBdr>
          <w:top w:val="nil"/>
          <w:left w:val="nil"/>
          <w:bottom w:val="nil"/>
          <w:right w:val="nil"/>
          <w:between w:val="nil"/>
        </w:pBdr>
        <w:ind w:left="1440"/>
        <w:jc w:val="both"/>
        <w:rPr>
          <w:rFonts w:ascii="Calibri" w:eastAsia="Nunito" w:hAnsi="Calibri" w:cs="Calibri"/>
          <w:color w:val="000000"/>
          <w:sz w:val="24"/>
          <w:szCs w:val="24"/>
        </w:rPr>
      </w:pPr>
    </w:p>
    <w:p w14:paraId="068F2EF2" w14:textId="77777777" w:rsidR="00ED5C0B" w:rsidRPr="00E461F0" w:rsidRDefault="00ED5C0B" w:rsidP="00ED5C0B">
      <w:pPr>
        <w:pStyle w:val="Paragraphedeliste"/>
        <w:numPr>
          <w:ilvl w:val="0"/>
          <w:numId w:val="12"/>
        </w:num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b/>
          <w:bCs/>
          <w:color w:val="000000"/>
          <w:sz w:val="24"/>
          <w:szCs w:val="24"/>
          <w:lang w:val="fr-FR"/>
        </w:rPr>
        <w:t>Un dossier administratif comprenant :</w:t>
      </w:r>
    </w:p>
    <w:p w14:paraId="3E089B1C" w14:textId="35AE6F18" w:rsidR="00ED5C0B" w:rsidRPr="00E461F0" w:rsidRDefault="00ED5C0B" w:rsidP="00ED5C0B">
      <w:pPr>
        <w:pStyle w:val="Paragraphedeliste"/>
        <w:numPr>
          <w:ilvl w:val="0"/>
          <w:numId w:val="29"/>
        </w:num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Le NIF de l’organisation soumissionnaire</w:t>
      </w:r>
    </w:p>
    <w:p w14:paraId="6B33468E" w14:textId="3293F1D6" w:rsidR="00ED5C0B" w:rsidRPr="00E461F0" w:rsidRDefault="002A77DF" w:rsidP="00200DEE">
      <w:pPr>
        <w:pStyle w:val="Paragraphedeliste"/>
        <w:numPr>
          <w:ilvl w:val="0"/>
          <w:numId w:val="29"/>
        </w:num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Statut et adresse du soumissionnaire ou consultant</w:t>
      </w:r>
    </w:p>
    <w:p w14:paraId="29269712" w14:textId="77777777" w:rsidR="00ED5C0B" w:rsidRPr="00E461F0" w:rsidRDefault="00ED5C0B" w:rsidP="00ED5C0B">
      <w:pPr>
        <w:pStyle w:val="Paragraphedeliste"/>
        <w:numPr>
          <w:ilvl w:val="0"/>
          <w:numId w:val="29"/>
        </w:num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Le compte bancaire au nom de l’organisation soumissionnaire.</w:t>
      </w:r>
    </w:p>
    <w:p w14:paraId="42E20453" w14:textId="77777777" w:rsidR="005C40AC" w:rsidRPr="00E461F0" w:rsidRDefault="005C40AC" w:rsidP="00E31FE1">
      <w:pPr>
        <w:pBdr>
          <w:top w:val="nil"/>
          <w:left w:val="nil"/>
          <w:bottom w:val="nil"/>
          <w:right w:val="nil"/>
          <w:between w:val="nil"/>
        </w:pBdr>
        <w:jc w:val="both"/>
        <w:rPr>
          <w:rFonts w:ascii="Calibri" w:eastAsia="Nunito" w:hAnsi="Calibri" w:cs="Calibri"/>
          <w:color w:val="000000"/>
          <w:sz w:val="24"/>
          <w:szCs w:val="24"/>
          <w:lang w:val="fr-FR"/>
        </w:rPr>
      </w:pPr>
    </w:p>
    <w:p w14:paraId="22AA5555" w14:textId="0298EAEB"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bookmarkStart w:id="13" w:name="_heading=h.2grqrue" w:colFirst="0" w:colLast="0"/>
      <w:bookmarkEnd w:id="13"/>
      <w:r w:rsidRPr="00E461F0">
        <w:rPr>
          <w:rFonts w:ascii="Calibri" w:eastAsia="Nunito" w:hAnsi="Calibri" w:cs="Calibri"/>
          <w:color w:val="000000"/>
          <w:sz w:val="24"/>
          <w:szCs w:val="24"/>
        </w:rPr>
        <w:lastRenderedPageBreak/>
        <w:t xml:space="preserve">Tout soumissionnaire qui ne fournira pas tous les documents mentionnés ci-dessus et dans les formats demandés peut voir sa proposition exclue. </w:t>
      </w:r>
    </w:p>
    <w:p w14:paraId="7B9871F2" w14:textId="77777777" w:rsidR="005C40AC" w:rsidRPr="00E461F0" w:rsidRDefault="005173B7" w:rsidP="00DD169F">
      <w:pPr>
        <w:pStyle w:val="Titre2"/>
        <w:numPr>
          <w:ilvl w:val="0"/>
          <w:numId w:val="8"/>
        </w:numPr>
        <w:spacing w:before="240" w:after="240"/>
        <w:rPr>
          <w:rFonts w:ascii="Calibri" w:hAnsi="Calibri" w:cs="Calibri"/>
          <w:b/>
          <w:bCs/>
          <w:sz w:val="24"/>
          <w:szCs w:val="24"/>
        </w:rPr>
      </w:pPr>
      <w:bookmarkStart w:id="14" w:name="_Toc228187199"/>
      <w:r w:rsidRPr="00E461F0">
        <w:rPr>
          <w:rFonts w:ascii="Calibri" w:hAnsi="Calibri" w:cs="Calibri"/>
          <w:b/>
          <w:bCs/>
          <w:sz w:val="24"/>
          <w:szCs w:val="24"/>
        </w:rPr>
        <w:t>Période de validité</w:t>
      </w:r>
      <w:bookmarkEnd w:id="14"/>
    </w:p>
    <w:p w14:paraId="2258497A" w14:textId="134EDF1B"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Les prestataires s’engagent à soumettre une offre qui restera valide pour une période de trente (30) jours minimum</w:t>
      </w:r>
      <w:r w:rsidR="00ED636B" w:rsidRPr="00E461F0">
        <w:rPr>
          <w:rFonts w:ascii="Calibri" w:eastAsia="Nunito" w:hAnsi="Calibri" w:cs="Calibri"/>
          <w:color w:val="000000"/>
          <w:sz w:val="24"/>
          <w:szCs w:val="24"/>
        </w:rPr>
        <w:t>s</w:t>
      </w:r>
      <w:r w:rsidRPr="00E461F0">
        <w:rPr>
          <w:rFonts w:ascii="Calibri" w:eastAsia="Nunito" w:hAnsi="Calibri" w:cs="Calibri"/>
          <w:color w:val="000000"/>
          <w:sz w:val="24"/>
          <w:szCs w:val="24"/>
        </w:rPr>
        <w:t xml:space="preserve"> à compter de la date limite de soumission.</w:t>
      </w:r>
    </w:p>
    <w:p w14:paraId="30078AD6" w14:textId="480D3258"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Cependant, les prix et conditions définis dans le contrat signé avec le prestataire sélectionné devront être valides pendant </w:t>
      </w:r>
      <w:r w:rsidR="005A50B9" w:rsidRPr="00E461F0">
        <w:rPr>
          <w:rFonts w:ascii="Calibri" w:eastAsia="Nunito" w:hAnsi="Calibri" w:cs="Calibri"/>
          <w:color w:val="000000"/>
          <w:sz w:val="24"/>
          <w:szCs w:val="24"/>
        </w:rPr>
        <w:t>6mois</w:t>
      </w:r>
      <w:r w:rsidRPr="00E461F0">
        <w:rPr>
          <w:rFonts w:ascii="Calibri" w:eastAsia="Nunito" w:hAnsi="Calibri" w:cs="Calibri"/>
          <w:color w:val="000000"/>
          <w:sz w:val="24"/>
          <w:szCs w:val="24"/>
        </w:rPr>
        <w:t xml:space="preserve"> après la signature du contrat.</w:t>
      </w:r>
    </w:p>
    <w:p w14:paraId="15081AC2" w14:textId="77777777" w:rsidR="005C40AC" w:rsidRPr="00E461F0" w:rsidRDefault="005173B7" w:rsidP="00DD169F">
      <w:pPr>
        <w:pStyle w:val="Titre2"/>
        <w:numPr>
          <w:ilvl w:val="0"/>
          <w:numId w:val="8"/>
        </w:numPr>
        <w:spacing w:before="240" w:after="240"/>
        <w:rPr>
          <w:rFonts w:ascii="Calibri" w:hAnsi="Calibri" w:cs="Calibri"/>
          <w:b/>
          <w:bCs/>
          <w:sz w:val="24"/>
          <w:szCs w:val="24"/>
        </w:rPr>
      </w:pPr>
      <w:bookmarkStart w:id="15" w:name="_Toc228187200"/>
      <w:r w:rsidRPr="00E461F0">
        <w:rPr>
          <w:rFonts w:ascii="Calibri" w:hAnsi="Calibri" w:cs="Calibri"/>
          <w:b/>
          <w:bCs/>
          <w:sz w:val="24"/>
          <w:szCs w:val="24"/>
        </w:rPr>
        <w:t>Langue des offres et procédure</w:t>
      </w:r>
      <w:bookmarkEnd w:id="15"/>
    </w:p>
    <w:p w14:paraId="72F744B0" w14:textId="06A91520" w:rsidR="005C40AC" w:rsidRPr="00E461F0" w:rsidRDefault="005173B7">
      <w:pPr>
        <w:pBdr>
          <w:top w:val="nil"/>
          <w:left w:val="nil"/>
          <w:bottom w:val="nil"/>
          <w:right w:val="nil"/>
          <w:between w:val="nil"/>
        </w:pBdr>
        <w:jc w:val="both"/>
        <w:rPr>
          <w:rFonts w:ascii="Calibri" w:eastAsia="Nunito" w:hAnsi="Calibri" w:cs="Calibri"/>
          <w:b/>
          <w:bCs/>
          <w:color w:val="000000"/>
          <w:sz w:val="24"/>
          <w:szCs w:val="24"/>
        </w:rPr>
      </w:pPr>
      <w:r w:rsidRPr="00E461F0">
        <w:rPr>
          <w:rFonts w:ascii="Calibri" w:eastAsia="Nunito" w:hAnsi="Calibri" w:cs="Calibri"/>
          <w:color w:val="000000"/>
          <w:sz w:val="24"/>
          <w:szCs w:val="24"/>
        </w:rPr>
        <w:t xml:space="preserve">Les offres ainsi que toute la correspondance et tous les documents relatifs à l’offre échangés entre le soumissionnaire et Bibliothèques Sans Frontières doivent être rédigés </w:t>
      </w:r>
      <w:r w:rsidRPr="00E461F0">
        <w:rPr>
          <w:rFonts w:ascii="Calibri" w:eastAsia="Nunito" w:hAnsi="Calibri" w:cs="Calibri"/>
          <w:b/>
          <w:bCs/>
          <w:color w:val="000000"/>
          <w:sz w:val="24"/>
          <w:szCs w:val="24"/>
        </w:rPr>
        <w:t xml:space="preserve">en </w:t>
      </w:r>
      <w:r w:rsidR="002A77DF" w:rsidRPr="00E461F0">
        <w:rPr>
          <w:rFonts w:ascii="Calibri" w:eastAsia="Nunito" w:hAnsi="Calibri" w:cs="Calibri"/>
          <w:b/>
          <w:bCs/>
          <w:color w:val="000000"/>
          <w:sz w:val="24"/>
          <w:szCs w:val="24"/>
        </w:rPr>
        <w:t>f</w:t>
      </w:r>
      <w:r w:rsidRPr="00E461F0">
        <w:rPr>
          <w:rFonts w:ascii="Calibri" w:eastAsia="Nunito" w:hAnsi="Calibri" w:cs="Calibri"/>
          <w:b/>
          <w:bCs/>
          <w:color w:val="000000"/>
          <w:sz w:val="24"/>
          <w:szCs w:val="24"/>
        </w:rPr>
        <w:t>rançais.</w:t>
      </w:r>
    </w:p>
    <w:p w14:paraId="13130755"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5C0CF0DD"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Les documents justificatifs et autres documents fournis par le soumissionnaire peuvent être rédigés dans une autre langue, pourvu qu’ils soient accompagnés d’une traduction exacte en Français.</w:t>
      </w:r>
    </w:p>
    <w:p w14:paraId="778135D5"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3EC301E0" w14:textId="3F78FC6F" w:rsidR="00E504E5"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Toutefois, pour l’interprétation de l’offre, la version française prévaudra.</w:t>
      </w:r>
    </w:p>
    <w:p w14:paraId="23203279" w14:textId="77777777" w:rsidR="005C40AC" w:rsidRPr="00E461F0" w:rsidRDefault="005173B7" w:rsidP="00DD169F">
      <w:pPr>
        <w:pStyle w:val="Titre2"/>
        <w:numPr>
          <w:ilvl w:val="0"/>
          <w:numId w:val="8"/>
        </w:numPr>
        <w:spacing w:before="240" w:after="240"/>
        <w:rPr>
          <w:rFonts w:ascii="Calibri" w:hAnsi="Calibri" w:cs="Calibri"/>
          <w:b/>
          <w:bCs/>
          <w:sz w:val="24"/>
          <w:szCs w:val="24"/>
        </w:rPr>
      </w:pPr>
      <w:bookmarkStart w:id="16" w:name="_Toc228187201"/>
      <w:r w:rsidRPr="00E461F0">
        <w:rPr>
          <w:rFonts w:ascii="Calibri" w:hAnsi="Calibri" w:cs="Calibri"/>
          <w:b/>
          <w:bCs/>
          <w:sz w:val="24"/>
          <w:szCs w:val="24"/>
        </w:rPr>
        <w:t>Coûts de préparation des offres</w:t>
      </w:r>
      <w:bookmarkEnd w:id="16"/>
    </w:p>
    <w:p w14:paraId="253D0415"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Aucun des frais engagés par le soumissionnaire pour préparer et soumettre son offre n’est remboursable. Tous ces coûts seront uniquement à sa charge. </w:t>
      </w:r>
    </w:p>
    <w:p w14:paraId="30D24EFB"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0F2CB340" w14:textId="77777777" w:rsidR="005C40AC" w:rsidRPr="00E461F0" w:rsidRDefault="005173B7" w:rsidP="00DD169F">
      <w:pPr>
        <w:pStyle w:val="Titre2"/>
        <w:numPr>
          <w:ilvl w:val="0"/>
          <w:numId w:val="8"/>
        </w:numPr>
        <w:spacing w:before="240" w:after="240"/>
        <w:rPr>
          <w:rFonts w:ascii="Calibri" w:hAnsi="Calibri" w:cs="Calibri"/>
          <w:b/>
          <w:bCs/>
          <w:sz w:val="24"/>
          <w:szCs w:val="24"/>
        </w:rPr>
      </w:pPr>
      <w:bookmarkStart w:id="17" w:name="_Toc228187202"/>
      <w:r w:rsidRPr="00E461F0">
        <w:rPr>
          <w:rFonts w:ascii="Calibri" w:hAnsi="Calibri" w:cs="Calibri"/>
          <w:b/>
          <w:bCs/>
          <w:sz w:val="24"/>
          <w:szCs w:val="24"/>
        </w:rPr>
        <w:t>Ouverture, évaluation des offres et critères de sélection</w:t>
      </w:r>
      <w:bookmarkEnd w:id="17"/>
    </w:p>
    <w:p w14:paraId="40E55D57" w14:textId="7EBFD883" w:rsidR="005C40AC" w:rsidRPr="00E461F0" w:rsidRDefault="005173B7">
      <w:pPr>
        <w:pStyle w:val="Titre3"/>
        <w:jc w:val="both"/>
        <w:rPr>
          <w:rFonts w:ascii="Calibri" w:hAnsi="Calibri" w:cs="Calibri"/>
          <w:sz w:val="24"/>
          <w:szCs w:val="24"/>
        </w:rPr>
      </w:pPr>
      <w:bookmarkStart w:id="18" w:name="_Toc228187203"/>
      <w:r w:rsidRPr="00E461F0">
        <w:rPr>
          <w:rFonts w:ascii="Calibri" w:hAnsi="Calibri" w:cs="Calibri"/>
          <w:sz w:val="24"/>
          <w:szCs w:val="24"/>
        </w:rPr>
        <w:t>1</w:t>
      </w:r>
      <w:r w:rsidR="00DD169F" w:rsidRPr="00E461F0">
        <w:rPr>
          <w:rFonts w:ascii="Calibri" w:hAnsi="Calibri" w:cs="Calibri"/>
          <w:sz w:val="24"/>
          <w:szCs w:val="24"/>
        </w:rPr>
        <w:t>1</w:t>
      </w:r>
      <w:r w:rsidRPr="00E461F0">
        <w:rPr>
          <w:rFonts w:ascii="Calibri" w:hAnsi="Calibri" w:cs="Calibri"/>
          <w:sz w:val="24"/>
          <w:szCs w:val="24"/>
        </w:rPr>
        <w:t>.1 – Evaluation</w:t>
      </w:r>
      <w:bookmarkEnd w:id="18"/>
    </w:p>
    <w:p w14:paraId="3A3AAA33" w14:textId="77777777" w:rsidR="005C40AC" w:rsidRPr="00E461F0" w:rsidRDefault="005C40AC">
      <w:pPr>
        <w:pBdr>
          <w:top w:val="nil"/>
          <w:left w:val="nil"/>
          <w:bottom w:val="nil"/>
          <w:right w:val="nil"/>
          <w:between w:val="nil"/>
        </w:pBdr>
        <w:rPr>
          <w:rFonts w:ascii="Calibri" w:hAnsi="Calibri" w:cs="Calibri"/>
          <w:color w:val="000000"/>
          <w:sz w:val="24"/>
          <w:szCs w:val="24"/>
        </w:rPr>
      </w:pPr>
    </w:p>
    <w:p w14:paraId="74E6247E" w14:textId="77777777" w:rsidR="00827E1D" w:rsidRPr="00E461F0" w:rsidRDefault="00827E1D" w:rsidP="00827E1D">
      <w:pPr>
        <w:pBdr>
          <w:top w:val="nil"/>
          <w:left w:val="nil"/>
          <w:bottom w:val="nil"/>
          <w:right w:val="nil"/>
          <w:between w:val="nil"/>
        </w:pBdr>
        <w:spacing w:line="240" w:lineRule="auto"/>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Aucune excuse ne sera acceptée pour les soumissions d’offres tardives. Les offres qui arriveront trop tard seront rejetées sans être évaluées. </w:t>
      </w:r>
    </w:p>
    <w:p w14:paraId="3C12FBD2" w14:textId="77777777" w:rsidR="00827E1D" w:rsidRPr="00E461F0" w:rsidRDefault="00827E1D" w:rsidP="00827E1D">
      <w:pPr>
        <w:pBdr>
          <w:top w:val="nil"/>
          <w:left w:val="nil"/>
          <w:bottom w:val="nil"/>
          <w:right w:val="nil"/>
          <w:between w:val="nil"/>
        </w:pBdr>
        <w:spacing w:line="240" w:lineRule="auto"/>
        <w:jc w:val="both"/>
        <w:rPr>
          <w:rFonts w:ascii="Calibri" w:eastAsia="Nunito" w:hAnsi="Calibri" w:cs="Calibri"/>
          <w:color w:val="000000"/>
          <w:sz w:val="24"/>
          <w:szCs w:val="24"/>
        </w:rPr>
      </w:pPr>
    </w:p>
    <w:p w14:paraId="3F537F7B" w14:textId="17626A1D" w:rsidR="00827E1D" w:rsidRPr="00E461F0" w:rsidRDefault="00827E1D" w:rsidP="00827E1D">
      <w:pPr>
        <w:pBdr>
          <w:top w:val="nil"/>
          <w:left w:val="nil"/>
          <w:bottom w:val="nil"/>
          <w:right w:val="nil"/>
          <w:between w:val="nil"/>
        </w:pBdr>
        <w:spacing w:line="240" w:lineRule="auto"/>
        <w:jc w:val="both"/>
        <w:rPr>
          <w:rFonts w:ascii="Calibri" w:eastAsia="Nunito" w:hAnsi="Calibri" w:cs="Calibri"/>
          <w:b/>
          <w:bCs/>
          <w:color w:val="000000"/>
          <w:sz w:val="24"/>
          <w:szCs w:val="24"/>
        </w:rPr>
      </w:pPr>
      <w:r w:rsidRPr="00E461F0">
        <w:rPr>
          <w:rFonts w:ascii="Calibri" w:eastAsia="Nunito" w:hAnsi="Calibri" w:cs="Calibri"/>
          <w:color w:val="000000"/>
          <w:sz w:val="24"/>
          <w:szCs w:val="24"/>
        </w:rPr>
        <w:t xml:space="preserve">L’évaluation des offres sera effectuée à </w:t>
      </w:r>
      <w:r w:rsidRPr="00E461F0">
        <w:rPr>
          <w:rFonts w:ascii="Calibri" w:eastAsia="Nunito" w:hAnsi="Calibri" w:cs="Calibri"/>
          <w:b/>
          <w:color w:val="000000"/>
          <w:sz w:val="24"/>
          <w:szCs w:val="24"/>
        </w:rPr>
        <w:t>Bujumbura</w:t>
      </w:r>
      <w:r w:rsidRPr="00E461F0">
        <w:rPr>
          <w:rFonts w:ascii="Calibri" w:eastAsia="Nunito" w:hAnsi="Calibri" w:cs="Calibri"/>
          <w:color w:val="000000"/>
          <w:sz w:val="24"/>
          <w:szCs w:val="24"/>
        </w:rPr>
        <w:t xml:space="preserve"> par un comité d’évaluation composé de représentants de Bibliothèques Sans Frontières du bureau des Grands Lacs</w:t>
      </w:r>
      <w:r w:rsidR="005A50B9" w:rsidRPr="00E461F0">
        <w:rPr>
          <w:rFonts w:ascii="Calibri" w:eastAsia="Nunito" w:hAnsi="Calibri" w:cs="Calibri"/>
          <w:color w:val="000000"/>
          <w:sz w:val="24"/>
          <w:szCs w:val="24"/>
        </w:rPr>
        <w:t>.</w:t>
      </w:r>
    </w:p>
    <w:p w14:paraId="014E6382" w14:textId="77777777" w:rsidR="00827E1D" w:rsidRPr="00E461F0" w:rsidRDefault="00827E1D" w:rsidP="00827E1D">
      <w:pPr>
        <w:pBdr>
          <w:top w:val="nil"/>
          <w:left w:val="nil"/>
          <w:bottom w:val="nil"/>
          <w:right w:val="nil"/>
          <w:between w:val="nil"/>
        </w:pBdr>
        <w:spacing w:line="240" w:lineRule="auto"/>
        <w:jc w:val="both"/>
        <w:rPr>
          <w:rFonts w:ascii="Calibri" w:eastAsia="Nunito" w:hAnsi="Calibri" w:cs="Calibri"/>
          <w:color w:val="000000"/>
          <w:sz w:val="24"/>
          <w:szCs w:val="24"/>
        </w:rPr>
      </w:pPr>
    </w:p>
    <w:p w14:paraId="374C3331" w14:textId="77777777" w:rsidR="00827E1D" w:rsidRPr="00E461F0" w:rsidRDefault="00827E1D" w:rsidP="00827E1D">
      <w:pPr>
        <w:pBdr>
          <w:top w:val="nil"/>
          <w:left w:val="nil"/>
          <w:bottom w:val="nil"/>
          <w:right w:val="nil"/>
          <w:between w:val="nil"/>
        </w:pBdr>
        <w:spacing w:line="240" w:lineRule="auto"/>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L'ouverture des propositions sera réalisée en deux temps : dans un premier temps, ne seront ouvertes </w:t>
      </w:r>
      <w:r w:rsidRPr="00E461F0">
        <w:rPr>
          <w:rFonts w:ascii="Calibri" w:eastAsia="Nunito" w:hAnsi="Calibri" w:cs="Calibri"/>
          <w:b/>
          <w:color w:val="000000"/>
          <w:sz w:val="24"/>
          <w:szCs w:val="24"/>
        </w:rPr>
        <w:t>que les propositions techniques</w:t>
      </w:r>
      <w:r w:rsidRPr="00E461F0">
        <w:rPr>
          <w:rFonts w:ascii="Calibri" w:eastAsia="Nunito" w:hAnsi="Calibri" w:cs="Calibri"/>
          <w:color w:val="000000"/>
          <w:sz w:val="24"/>
          <w:szCs w:val="24"/>
        </w:rPr>
        <w:t xml:space="preserve">, et dans un second temps, les propositions financières des candidats franchissant le </w:t>
      </w:r>
      <w:r w:rsidRPr="00E461F0">
        <w:rPr>
          <w:rFonts w:ascii="Calibri" w:eastAsia="Nunito" w:hAnsi="Calibri" w:cs="Calibri"/>
          <w:b/>
          <w:color w:val="000000"/>
          <w:sz w:val="24"/>
          <w:szCs w:val="24"/>
        </w:rPr>
        <w:t>seuil de qualification technique</w:t>
      </w:r>
      <w:r w:rsidRPr="00E461F0">
        <w:rPr>
          <w:rFonts w:ascii="Calibri" w:eastAsia="Nunito" w:hAnsi="Calibri" w:cs="Calibri"/>
          <w:color w:val="000000"/>
          <w:sz w:val="24"/>
          <w:szCs w:val="24"/>
        </w:rPr>
        <w:t>.</w:t>
      </w:r>
    </w:p>
    <w:p w14:paraId="0DC24B07"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38A7D173" w14:textId="5A213ABB" w:rsidR="002A77DF" w:rsidRPr="00E461F0" w:rsidRDefault="002A77DF" w:rsidP="79156BA0">
      <w:pPr>
        <w:pBdr>
          <w:top w:val="nil"/>
          <w:left w:val="nil"/>
          <w:bottom w:val="nil"/>
          <w:right w:val="nil"/>
          <w:between w:val="nil"/>
        </w:pBdr>
        <w:spacing w:line="240" w:lineRule="auto"/>
        <w:jc w:val="both"/>
        <w:rPr>
          <w:rFonts w:ascii="Calibri" w:eastAsia="Nunito" w:hAnsi="Calibri" w:cs="Calibri"/>
          <w:b/>
          <w:bCs/>
          <w:color w:val="000000" w:themeColor="text1"/>
          <w:sz w:val="24"/>
          <w:szCs w:val="24"/>
          <w:u w:val="single"/>
          <w:lang w:val="fr-FR"/>
        </w:rPr>
      </w:pPr>
      <w:r w:rsidRPr="00E461F0">
        <w:rPr>
          <w:rFonts w:ascii="Calibri" w:eastAsia="Nunito" w:hAnsi="Calibri" w:cs="Calibri"/>
          <w:b/>
          <w:bCs/>
          <w:color w:val="000000" w:themeColor="text1"/>
          <w:sz w:val="24"/>
          <w:szCs w:val="24"/>
          <w:u w:val="single"/>
          <w:lang w:val="fr-FR"/>
        </w:rPr>
        <w:t>Il est porté à la connaissance des soumissionnaires que tous les éléments mentionnés dans ces T</w:t>
      </w:r>
      <w:r w:rsidR="005A50B9" w:rsidRPr="00E461F0">
        <w:rPr>
          <w:rFonts w:ascii="Calibri" w:eastAsia="Nunito" w:hAnsi="Calibri" w:cs="Calibri"/>
          <w:b/>
          <w:bCs/>
          <w:color w:val="000000" w:themeColor="text1"/>
          <w:sz w:val="24"/>
          <w:szCs w:val="24"/>
          <w:u w:val="single"/>
          <w:lang w:val="fr-FR"/>
        </w:rPr>
        <w:t xml:space="preserve">ermes </w:t>
      </w:r>
      <w:r w:rsidRPr="00E461F0">
        <w:rPr>
          <w:rFonts w:ascii="Calibri" w:eastAsia="Nunito" w:hAnsi="Calibri" w:cs="Calibri"/>
          <w:b/>
          <w:bCs/>
          <w:color w:val="000000" w:themeColor="text1"/>
          <w:sz w:val="24"/>
          <w:szCs w:val="24"/>
          <w:u w:val="single"/>
          <w:lang w:val="fr-FR"/>
        </w:rPr>
        <w:t>d</w:t>
      </w:r>
      <w:r w:rsidR="005A50B9" w:rsidRPr="00E461F0">
        <w:rPr>
          <w:rFonts w:ascii="Calibri" w:eastAsia="Nunito" w:hAnsi="Calibri" w:cs="Calibri"/>
          <w:b/>
          <w:bCs/>
          <w:color w:val="000000" w:themeColor="text1"/>
          <w:sz w:val="24"/>
          <w:szCs w:val="24"/>
          <w:u w:val="single"/>
          <w:lang w:val="fr-FR"/>
        </w:rPr>
        <w:t xml:space="preserve">e Références. </w:t>
      </w:r>
    </w:p>
    <w:p w14:paraId="1B3713EA" w14:textId="77777777" w:rsidR="005A50B9" w:rsidRPr="00E461F0" w:rsidRDefault="005A50B9" w:rsidP="79156BA0">
      <w:pPr>
        <w:pBdr>
          <w:top w:val="nil"/>
          <w:left w:val="nil"/>
          <w:bottom w:val="nil"/>
          <w:right w:val="nil"/>
          <w:between w:val="nil"/>
        </w:pBdr>
        <w:spacing w:line="240" w:lineRule="auto"/>
        <w:jc w:val="both"/>
        <w:rPr>
          <w:rFonts w:ascii="Calibri" w:eastAsia="Nunito" w:hAnsi="Calibri" w:cs="Calibri"/>
          <w:b/>
          <w:bCs/>
          <w:color w:val="000000"/>
          <w:sz w:val="24"/>
          <w:szCs w:val="24"/>
          <w:u w:val="single"/>
          <w:lang w:val="fr-FR"/>
        </w:rPr>
      </w:pPr>
    </w:p>
    <w:p w14:paraId="7DBD88CF" w14:textId="59B9D475" w:rsidR="002A77DF" w:rsidRPr="00E461F0" w:rsidRDefault="002A77DF" w:rsidP="002A77DF">
      <w:pPr>
        <w:pBdr>
          <w:top w:val="nil"/>
          <w:left w:val="nil"/>
          <w:bottom w:val="nil"/>
          <w:right w:val="nil"/>
          <w:between w:val="nil"/>
        </w:pBdr>
        <w:jc w:val="both"/>
        <w:rPr>
          <w:rFonts w:ascii="Calibri" w:eastAsia="Nunito" w:hAnsi="Calibri" w:cs="Calibri"/>
          <w:b/>
          <w:bCs/>
          <w:color w:val="000000"/>
          <w:sz w:val="24"/>
          <w:szCs w:val="24"/>
        </w:rPr>
      </w:pPr>
      <w:r w:rsidRPr="00E461F0">
        <w:rPr>
          <w:rFonts w:ascii="Calibri" w:eastAsia="Nunito" w:hAnsi="Calibri" w:cs="Calibri"/>
          <w:b/>
          <w:bCs/>
          <w:color w:val="000000"/>
          <w:sz w:val="24"/>
          <w:szCs w:val="24"/>
        </w:rPr>
        <w:lastRenderedPageBreak/>
        <w:t>BSF attend des soumissionnaire une bonne compréhension des missions attendues et de l’adéquation de leurs offres aux termes de références.</w:t>
      </w:r>
    </w:p>
    <w:p w14:paraId="1E7DC34B" w14:textId="77777777" w:rsidR="002A77DF" w:rsidRPr="00E461F0" w:rsidRDefault="002A77DF" w:rsidP="002A77DF">
      <w:pPr>
        <w:pBdr>
          <w:top w:val="nil"/>
          <w:left w:val="nil"/>
          <w:bottom w:val="nil"/>
          <w:right w:val="nil"/>
          <w:between w:val="nil"/>
        </w:pBdr>
        <w:jc w:val="both"/>
        <w:rPr>
          <w:rFonts w:ascii="Calibri" w:eastAsia="Nunito" w:hAnsi="Calibri" w:cs="Calibri"/>
          <w:b/>
          <w:bCs/>
          <w:color w:val="000000"/>
          <w:sz w:val="24"/>
          <w:szCs w:val="24"/>
        </w:rPr>
      </w:pPr>
    </w:p>
    <w:p w14:paraId="71C4F460" w14:textId="6B365592" w:rsidR="005C40AC" w:rsidRPr="00E461F0" w:rsidRDefault="005173B7" w:rsidP="002A77DF">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Les offres seront évaluées selon les critères énumérés ci-dessous :</w:t>
      </w:r>
    </w:p>
    <w:p w14:paraId="2BE006DB" w14:textId="77777777" w:rsidR="005C40AC" w:rsidRPr="00E461F0" w:rsidRDefault="005173B7">
      <w:pPr>
        <w:numPr>
          <w:ilvl w:val="0"/>
          <w:numId w:val="14"/>
        </w:numPr>
        <w:pBdr>
          <w:top w:val="nil"/>
          <w:left w:val="nil"/>
          <w:bottom w:val="nil"/>
          <w:right w:val="nil"/>
          <w:between w:val="nil"/>
        </w:pBdr>
        <w:spacing w:before="240"/>
        <w:rPr>
          <w:rFonts w:ascii="Calibri" w:eastAsia="Nunito" w:hAnsi="Calibri" w:cs="Calibri"/>
          <w:color w:val="000000"/>
          <w:sz w:val="24"/>
          <w:szCs w:val="24"/>
        </w:rPr>
      </w:pPr>
      <w:r w:rsidRPr="00E461F0">
        <w:rPr>
          <w:rFonts w:ascii="Calibri" w:eastAsia="Nunito" w:hAnsi="Calibri" w:cs="Calibri"/>
          <w:color w:val="000000"/>
          <w:sz w:val="24"/>
          <w:szCs w:val="24"/>
        </w:rPr>
        <w:t xml:space="preserve">Capacité à remplir les conditions requises par l’appel d’offres </w:t>
      </w:r>
    </w:p>
    <w:p w14:paraId="4C73BC53" w14:textId="77777777" w:rsidR="005C40AC" w:rsidRPr="00E461F0" w:rsidRDefault="005173B7">
      <w:pPr>
        <w:numPr>
          <w:ilvl w:val="0"/>
          <w:numId w:val="14"/>
        </w:numPr>
        <w:pBdr>
          <w:top w:val="nil"/>
          <w:left w:val="nil"/>
          <w:bottom w:val="nil"/>
          <w:right w:val="nil"/>
          <w:between w:val="nil"/>
        </w:pBdr>
        <w:rPr>
          <w:rFonts w:ascii="Calibri" w:eastAsia="Nunito" w:hAnsi="Calibri" w:cs="Calibri"/>
          <w:color w:val="000000"/>
          <w:sz w:val="24"/>
          <w:szCs w:val="24"/>
        </w:rPr>
      </w:pPr>
      <w:r w:rsidRPr="00E461F0">
        <w:rPr>
          <w:rFonts w:ascii="Calibri" w:eastAsia="Nunito" w:hAnsi="Calibri" w:cs="Calibri"/>
          <w:color w:val="000000"/>
          <w:sz w:val="24"/>
          <w:szCs w:val="24"/>
        </w:rPr>
        <w:t>Respect des termes et conditions de Bibliothèques Sans Frontières</w:t>
      </w:r>
    </w:p>
    <w:p w14:paraId="5025CC5B" w14:textId="77777777" w:rsidR="00946F5F" w:rsidRPr="00E461F0" w:rsidRDefault="00946F5F" w:rsidP="00946F5F">
      <w:pPr>
        <w:numPr>
          <w:ilvl w:val="0"/>
          <w:numId w:val="14"/>
        </w:numPr>
        <w:pBdr>
          <w:top w:val="nil"/>
          <w:left w:val="nil"/>
          <w:bottom w:val="nil"/>
          <w:right w:val="nil"/>
          <w:between w:val="nil"/>
        </w:pBdr>
        <w:rPr>
          <w:rFonts w:ascii="Calibri" w:eastAsia="Nunito" w:hAnsi="Calibri" w:cs="Calibri"/>
          <w:color w:val="000000"/>
          <w:sz w:val="24"/>
          <w:szCs w:val="24"/>
        </w:rPr>
      </w:pPr>
      <w:r w:rsidRPr="00E461F0">
        <w:rPr>
          <w:rFonts w:ascii="Calibri" w:eastAsia="Nunito" w:hAnsi="Calibri" w:cs="Calibri"/>
          <w:color w:val="000000"/>
          <w:sz w:val="24"/>
          <w:szCs w:val="24"/>
        </w:rPr>
        <w:t>Offre technique : compréhension des termes de référence, méthodologie, expériences du ou des consultants</w:t>
      </w:r>
    </w:p>
    <w:p w14:paraId="72AC0E61" w14:textId="0E9AEDB4" w:rsidR="005C40AC" w:rsidRPr="00E461F0" w:rsidRDefault="00946F5F" w:rsidP="004A1C4C">
      <w:pPr>
        <w:numPr>
          <w:ilvl w:val="0"/>
          <w:numId w:val="14"/>
        </w:numPr>
        <w:pBdr>
          <w:top w:val="nil"/>
          <w:left w:val="nil"/>
          <w:bottom w:val="nil"/>
          <w:right w:val="nil"/>
          <w:between w:val="nil"/>
        </w:pBdr>
        <w:rPr>
          <w:rFonts w:ascii="Calibri" w:eastAsia="Nunito" w:hAnsi="Calibri" w:cs="Calibri"/>
          <w:color w:val="000000"/>
          <w:sz w:val="24"/>
          <w:szCs w:val="24"/>
        </w:rPr>
      </w:pPr>
      <w:r w:rsidRPr="00E461F0">
        <w:rPr>
          <w:rFonts w:ascii="Calibri" w:eastAsia="Nunito" w:hAnsi="Calibri" w:cs="Calibri"/>
          <w:color w:val="000000"/>
          <w:sz w:val="24"/>
          <w:szCs w:val="24"/>
        </w:rPr>
        <w:t>Offre financière : tarifs journaliers, nombre de jours proposés, frais annexes, équilibre budgétaire des missions à effectuer</w:t>
      </w:r>
      <w:r w:rsidR="005A50B9" w:rsidRPr="00E461F0">
        <w:rPr>
          <w:rFonts w:ascii="Calibri" w:eastAsia="Nunito" w:hAnsi="Calibri" w:cs="Calibri"/>
          <w:color w:val="000000"/>
          <w:sz w:val="24"/>
          <w:szCs w:val="24"/>
        </w:rPr>
        <w:t>.</w:t>
      </w:r>
    </w:p>
    <w:p w14:paraId="0704AF9A" w14:textId="77777777" w:rsidR="005A50B9" w:rsidRPr="00E461F0" w:rsidRDefault="005A50B9" w:rsidP="005A50B9">
      <w:pPr>
        <w:pBdr>
          <w:top w:val="nil"/>
          <w:left w:val="nil"/>
          <w:bottom w:val="nil"/>
          <w:right w:val="nil"/>
          <w:between w:val="nil"/>
        </w:pBdr>
        <w:ind w:left="720"/>
        <w:rPr>
          <w:rFonts w:ascii="Calibri" w:eastAsia="Nunito" w:hAnsi="Calibri" w:cs="Calibri"/>
          <w:color w:val="000000"/>
          <w:sz w:val="24"/>
          <w:szCs w:val="24"/>
        </w:rPr>
      </w:pPr>
    </w:p>
    <w:p w14:paraId="0B5A69CE" w14:textId="3620E406"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L’évaluation technique suivra la grille d’évaluation suivante :</w:t>
      </w:r>
    </w:p>
    <w:tbl>
      <w:tblPr>
        <w:tblStyle w:val="aff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845"/>
      </w:tblGrid>
      <w:tr w:rsidR="005C40AC" w:rsidRPr="00E461F0" w14:paraId="24C5669C" w14:textId="77777777" w:rsidTr="00C41763">
        <w:tc>
          <w:tcPr>
            <w:tcW w:w="8217" w:type="dxa"/>
          </w:tcPr>
          <w:p w14:paraId="2699B8BD" w14:textId="77777777" w:rsidR="005C40AC" w:rsidRPr="00E461F0" w:rsidRDefault="005173B7">
            <w:pPr>
              <w:rPr>
                <w:rFonts w:ascii="Calibri" w:eastAsia="Nunito" w:hAnsi="Calibri" w:cs="Calibri"/>
                <w:b/>
                <w:sz w:val="24"/>
                <w:szCs w:val="24"/>
              </w:rPr>
            </w:pPr>
            <w:r w:rsidRPr="00E461F0">
              <w:rPr>
                <w:rFonts w:ascii="Calibri" w:eastAsia="Nunito" w:hAnsi="Calibri" w:cs="Calibri"/>
                <w:b/>
                <w:sz w:val="24"/>
                <w:szCs w:val="24"/>
              </w:rPr>
              <w:t>Critères</w:t>
            </w:r>
          </w:p>
        </w:tc>
        <w:tc>
          <w:tcPr>
            <w:tcW w:w="845" w:type="dxa"/>
          </w:tcPr>
          <w:p w14:paraId="7250E746" w14:textId="77777777" w:rsidR="005C40AC" w:rsidRPr="00E461F0" w:rsidRDefault="005C40AC">
            <w:pPr>
              <w:rPr>
                <w:rFonts w:ascii="Calibri" w:eastAsia="Nunito" w:hAnsi="Calibri" w:cs="Calibri"/>
                <w:sz w:val="24"/>
                <w:szCs w:val="24"/>
              </w:rPr>
            </w:pPr>
          </w:p>
        </w:tc>
      </w:tr>
      <w:tr w:rsidR="005C40AC" w:rsidRPr="00E461F0" w14:paraId="4440614A" w14:textId="77777777" w:rsidTr="00C41763">
        <w:tc>
          <w:tcPr>
            <w:tcW w:w="8217" w:type="dxa"/>
          </w:tcPr>
          <w:p w14:paraId="43FE4404" w14:textId="77777777" w:rsidR="005C40AC" w:rsidRPr="00E461F0" w:rsidRDefault="005173B7">
            <w:pPr>
              <w:rPr>
                <w:rFonts w:ascii="Calibri" w:eastAsia="Nunito" w:hAnsi="Calibri" w:cs="Calibri"/>
                <w:b/>
                <w:sz w:val="24"/>
                <w:szCs w:val="24"/>
              </w:rPr>
            </w:pPr>
            <w:r w:rsidRPr="00E461F0">
              <w:rPr>
                <w:rFonts w:ascii="Calibri" w:eastAsia="Nunito" w:hAnsi="Calibri" w:cs="Calibri"/>
                <w:b/>
                <w:sz w:val="24"/>
                <w:szCs w:val="24"/>
              </w:rPr>
              <w:t>OFFRE TECHNIQUE</w:t>
            </w:r>
          </w:p>
        </w:tc>
        <w:tc>
          <w:tcPr>
            <w:tcW w:w="845" w:type="dxa"/>
          </w:tcPr>
          <w:p w14:paraId="0C842306" w14:textId="3DDF8C4A" w:rsidR="005C40AC" w:rsidRPr="00E461F0" w:rsidRDefault="00827E1D">
            <w:pPr>
              <w:rPr>
                <w:rFonts w:ascii="Calibri" w:eastAsia="Nunito" w:hAnsi="Calibri" w:cs="Calibri"/>
                <w:b/>
                <w:sz w:val="24"/>
                <w:szCs w:val="24"/>
              </w:rPr>
            </w:pPr>
            <w:r w:rsidRPr="00E461F0">
              <w:rPr>
                <w:rFonts w:ascii="Calibri" w:eastAsia="Nunito" w:hAnsi="Calibri" w:cs="Calibri"/>
                <w:b/>
                <w:sz w:val="24"/>
                <w:szCs w:val="24"/>
              </w:rPr>
              <w:t>8</w:t>
            </w:r>
            <w:r w:rsidR="005173B7" w:rsidRPr="00E461F0">
              <w:rPr>
                <w:rFonts w:ascii="Calibri" w:eastAsia="Nunito" w:hAnsi="Calibri" w:cs="Calibri"/>
                <w:b/>
                <w:sz w:val="24"/>
                <w:szCs w:val="24"/>
              </w:rPr>
              <w:t>0%</w:t>
            </w:r>
          </w:p>
        </w:tc>
      </w:tr>
      <w:tr w:rsidR="005C40AC" w:rsidRPr="00E461F0" w14:paraId="21179BF9" w14:textId="77777777" w:rsidTr="00C41763">
        <w:tc>
          <w:tcPr>
            <w:tcW w:w="8217" w:type="dxa"/>
          </w:tcPr>
          <w:p w14:paraId="74E131FD" w14:textId="46C570E6" w:rsidR="005C40AC" w:rsidRPr="00E461F0" w:rsidRDefault="005173B7" w:rsidP="00946F5F">
            <w:pPr>
              <w:rPr>
                <w:rFonts w:ascii="Calibri" w:eastAsia="Nunito" w:hAnsi="Calibri" w:cs="Calibri"/>
                <w:sz w:val="24"/>
                <w:szCs w:val="24"/>
              </w:rPr>
            </w:pPr>
            <w:r w:rsidRPr="00E461F0">
              <w:rPr>
                <w:rFonts w:ascii="Calibri" w:eastAsia="Nunito" w:hAnsi="Calibri" w:cs="Calibri"/>
                <w:sz w:val="24"/>
                <w:szCs w:val="24"/>
              </w:rPr>
              <w:t>Compréhension des TDR/Présentation de la méthodologie utilisée</w:t>
            </w:r>
            <w:r w:rsidR="00764AA6" w:rsidRPr="00E461F0">
              <w:rPr>
                <w:rFonts w:ascii="Calibri" w:eastAsia="Nunito" w:hAnsi="Calibri" w:cs="Calibri"/>
                <w:sz w:val="24"/>
                <w:szCs w:val="24"/>
              </w:rPr>
              <w:t xml:space="preserve"> et recommandations</w:t>
            </w:r>
          </w:p>
        </w:tc>
        <w:tc>
          <w:tcPr>
            <w:tcW w:w="845" w:type="dxa"/>
          </w:tcPr>
          <w:p w14:paraId="7E47BC81" w14:textId="329CC2D1" w:rsidR="005C40AC" w:rsidRPr="00E461F0" w:rsidRDefault="005C40AC">
            <w:pPr>
              <w:rPr>
                <w:rFonts w:ascii="Calibri" w:eastAsia="Nunito" w:hAnsi="Calibri" w:cs="Calibri"/>
                <w:sz w:val="24"/>
                <w:szCs w:val="24"/>
              </w:rPr>
            </w:pPr>
          </w:p>
        </w:tc>
      </w:tr>
      <w:tr w:rsidR="00E24FC3" w:rsidRPr="00E461F0" w14:paraId="72228BDD" w14:textId="77777777" w:rsidTr="00C41763">
        <w:tc>
          <w:tcPr>
            <w:tcW w:w="8217" w:type="dxa"/>
          </w:tcPr>
          <w:p w14:paraId="68668657" w14:textId="29033D04" w:rsidR="00E24FC3" w:rsidRPr="00E461F0" w:rsidRDefault="00E24FC3" w:rsidP="00946F5F">
            <w:pPr>
              <w:rPr>
                <w:rFonts w:ascii="Calibri" w:eastAsia="Nunito" w:hAnsi="Calibri" w:cs="Calibri"/>
                <w:sz w:val="24"/>
                <w:szCs w:val="24"/>
                <w:highlight w:val="yellow"/>
              </w:rPr>
            </w:pPr>
            <w:r w:rsidRPr="00E461F0">
              <w:rPr>
                <w:rFonts w:ascii="Calibri" w:eastAsia="Nunito" w:hAnsi="Calibri" w:cs="Calibri"/>
                <w:sz w:val="24"/>
                <w:szCs w:val="24"/>
              </w:rPr>
              <w:t>Matériel proposé pour l’accomplissement de ce travail</w:t>
            </w:r>
          </w:p>
        </w:tc>
        <w:tc>
          <w:tcPr>
            <w:tcW w:w="845" w:type="dxa"/>
          </w:tcPr>
          <w:p w14:paraId="403CA8BF" w14:textId="084626A3" w:rsidR="00E24FC3" w:rsidRPr="00E461F0" w:rsidRDefault="00E24FC3">
            <w:pPr>
              <w:rPr>
                <w:rFonts w:ascii="Calibri" w:eastAsia="Nunito" w:hAnsi="Calibri" w:cs="Calibri"/>
                <w:sz w:val="24"/>
                <w:szCs w:val="24"/>
              </w:rPr>
            </w:pPr>
          </w:p>
        </w:tc>
      </w:tr>
      <w:tr w:rsidR="005C40AC" w:rsidRPr="00E461F0" w14:paraId="0C7CC50A" w14:textId="77777777" w:rsidTr="00C41763">
        <w:tc>
          <w:tcPr>
            <w:tcW w:w="8217" w:type="dxa"/>
          </w:tcPr>
          <w:p w14:paraId="21C763B8" w14:textId="77777777" w:rsidR="005C40AC" w:rsidRPr="00E461F0" w:rsidRDefault="005173B7" w:rsidP="00C41763">
            <w:pPr>
              <w:rPr>
                <w:rFonts w:ascii="Calibri" w:eastAsia="Nunito" w:hAnsi="Calibri" w:cs="Calibri"/>
                <w:sz w:val="24"/>
                <w:szCs w:val="24"/>
              </w:rPr>
            </w:pPr>
            <w:r w:rsidRPr="00E461F0">
              <w:rPr>
                <w:rFonts w:ascii="Calibri" w:eastAsia="Nunito" w:hAnsi="Calibri" w:cs="Calibri"/>
                <w:sz w:val="24"/>
                <w:szCs w:val="24"/>
              </w:rPr>
              <w:t xml:space="preserve">Références et </w:t>
            </w:r>
            <w:r w:rsidR="00C41763" w:rsidRPr="00E461F0">
              <w:rPr>
                <w:rFonts w:ascii="Calibri" w:eastAsia="Nunito" w:hAnsi="Calibri" w:cs="Calibri"/>
                <w:sz w:val="24"/>
                <w:szCs w:val="24"/>
              </w:rPr>
              <w:t>expertise</w:t>
            </w:r>
            <w:r w:rsidRPr="00E461F0">
              <w:rPr>
                <w:rFonts w:ascii="Calibri" w:eastAsia="Nunito" w:hAnsi="Calibri" w:cs="Calibri"/>
                <w:sz w:val="24"/>
                <w:szCs w:val="24"/>
              </w:rPr>
              <w:t xml:space="preserve"> du </w:t>
            </w:r>
            <w:r w:rsidR="00C41763" w:rsidRPr="00E461F0">
              <w:rPr>
                <w:rFonts w:ascii="Calibri" w:eastAsia="Nunito" w:hAnsi="Calibri" w:cs="Calibri"/>
                <w:sz w:val="24"/>
                <w:szCs w:val="24"/>
              </w:rPr>
              <w:t>prestataire</w:t>
            </w:r>
          </w:p>
        </w:tc>
        <w:tc>
          <w:tcPr>
            <w:tcW w:w="845" w:type="dxa"/>
          </w:tcPr>
          <w:p w14:paraId="79494F86" w14:textId="36C504B9" w:rsidR="005C40AC" w:rsidRPr="00E461F0" w:rsidRDefault="005C40AC">
            <w:pPr>
              <w:rPr>
                <w:rFonts w:ascii="Calibri" w:eastAsia="Nunito" w:hAnsi="Calibri" w:cs="Calibri"/>
                <w:sz w:val="24"/>
                <w:szCs w:val="24"/>
              </w:rPr>
            </w:pPr>
          </w:p>
        </w:tc>
      </w:tr>
      <w:tr w:rsidR="005C40AC" w:rsidRPr="00E461F0" w14:paraId="58FE3533" w14:textId="77777777" w:rsidTr="00C41763">
        <w:tc>
          <w:tcPr>
            <w:tcW w:w="8217" w:type="dxa"/>
          </w:tcPr>
          <w:p w14:paraId="299FBFC4" w14:textId="44886BE9" w:rsidR="005C40AC" w:rsidRPr="00E461F0" w:rsidRDefault="00946F5F" w:rsidP="00EA1780">
            <w:pPr>
              <w:pStyle w:val="Paragraphedeliste"/>
              <w:numPr>
                <w:ilvl w:val="0"/>
                <w:numId w:val="20"/>
              </w:numPr>
              <w:rPr>
                <w:rFonts w:ascii="Calibri" w:eastAsia="Nunito" w:hAnsi="Calibri" w:cs="Calibri"/>
                <w:i/>
                <w:sz w:val="24"/>
                <w:szCs w:val="24"/>
              </w:rPr>
            </w:pPr>
            <w:r w:rsidRPr="00E461F0">
              <w:rPr>
                <w:rFonts w:ascii="Calibri" w:eastAsia="Nunito" w:hAnsi="Calibri" w:cs="Calibri"/>
                <w:i/>
                <w:sz w:val="24"/>
                <w:szCs w:val="24"/>
              </w:rPr>
              <w:t xml:space="preserve">Expérience de travail </w:t>
            </w:r>
            <w:r w:rsidR="00EA1780" w:rsidRPr="00E461F0">
              <w:rPr>
                <w:rFonts w:ascii="Calibri" w:eastAsia="Nunito" w:hAnsi="Calibri" w:cs="Calibri"/>
                <w:i/>
                <w:sz w:val="24"/>
                <w:szCs w:val="24"/>
              </w:rPr>
              <w:t>démontrée</w:t>
            </w:r>
            <w:r w:rsidRPr="00E461F0">
              <w:rPr>
                <w:rFonts w:ascii="Calibri" w:eastAsia="Nunito" w:hAnsi="Calibri" w:cs="Calibri"/>
                <w:i/>
                <w:sz w:val="24"/>
                <w:szCs w:val="24"/>
              </w:rPr>
              <w:t xml:space="preserve"> dans la production de contenus audiovisuel</w:t>
            </w:r>
          </w:p>
        </w:tc>
        <w:tc>
          <w:tcPr>
            <w:tcW w:w="845" w:type="dxa"/>
          </w:tcPr>
          <w:p w14:paraId="708C7F58" w14:textId="4F18B584" w:rsidR="005C40AC" w:rsidRPr="00E461F0" w:rsidRDefault="005C40AC">
            <w:pPr>
              <w:rPr>
                <w:rFonts w:ascii="Calibri" w:eastAsia="Nunito" w:hAnsi="Calibri" w:cs="Calibri"/>
                <w:i/>
                <w:sz w:val="24"/>
                <w:szCs w:val="24"/>
              </w:rPr>
            </w:pPr>
          </w:p>
        </w:tc>
      </w:tr>
      <w:tr w:rsidR="005C40AC" w:rsidRPr="00E461F0" w14:paraId="748078CA" w14:textId="77777777" w:rsidTr="00C41763">
        <w:tc>
          <w:tcPr>
            <w:tcW w:w="8217" w:type="dxa"/>
          </w:tcPr>
          <w:p w14:paraId="770E22ED" w14:textId="77777777" w:rsidR="005C40AC" w:rsidRPr="00E461F0" w:rsidRDefault="005173B7" w:rsidP="00C41763">
            <w:pPr>
              <w:pStyle w:val="Paragraphedeliste"/>
              <w:numPr>
                <w:ilvl w:val="0"/>
                <w:numId w:val="20"/>
              </w:numPr>
              <w:rPr>
                <w:rFonts w:ascii="Calibri" w:eastAsia="Nunito" w:hAnsi="Calibri" w:cs="Calibri"/>
                <w:i/>
                <w:sz w:val="24"/>
                <w:szCs w:val="24"/>
              </w:rPr>
            </w:pPr>
            <w:r w:rsidRPr="00E461F0">
              <w:rPr>
                <w:rFonts w:ascii="Calibri" w:eastAsia="Nunito" w:hAnsi="Calibri" w:cs="Calibri"/>
                <w:i/>
                <w:sz w:val="24"/>
                <w:szCs w:val="24"/>
              </w:rPr>
              <w:t xml:space="preserve">CV </w:t>
            </w:r>
            <w:r w:rsidR="00C41763" w:rsidRPr="00E461F0">
              <w:rPr>
                <w:rFonts w:ascii="Calibri" w:eastAsia="Nunito" w:hAnsi="Calibri" w:cs="Calibri"/>
                <w:i/>
                <w:sz w:val="24"/>
                <w:szCs w:val="24"/>
              </w:rPr>
              <w:t>des membres de l’équipe</w:t>
            </w:r>
            <w:r w:rsidRPr="00E461F0">
              <w:rPr>
                <w:rFonts w:ascii="Calibri" w:eastAsia="Nunito" w:hAnsi="Calibri" w:cs="Calibri"/>
                <w:i/>
                <w:sz w:val="24"/>
                <w:szCs w:val="24"/>
              </w:rPr>
              <w:t>/partage des responsabilités</w:t>
            </w:r>
          </w:p>
        </w:tc>
        <w:tc>
          <w:tcPr>
            <w:tcW w:w="845" w:type="dxa"/>
          </w:tcPr>
          <w:p w14:paraId="745ED0E3" w14:textId="009782D2" w:rsidR="005C40AC" w:rsidRPr="00E461F0" w:rsidRDefault="005C40AC">
            <w:pPr>
              <w:rPr>
                <w:rFonts w:ascii="Calibri" w:eastAsia="Nunito" w:hAnsi="Calibri" w:cs="Calibri"/>
                <w:i/>
                <w:sz w:val="24"/>
                <w:szCs w:val="24"/>
              </w:rPr>
            </w:pPr>
          </w:p>
        </w:tc>
      </w:tr>
      <w:tr w:rsidR="005C40AC" w:rsidRPr="00E461F0" w14:paraId="412B7959" w14:textId="77777777" w:rsidTr="00C41763">
        <w:tc>
          <w:tcPr>
            <w:tcW w:w="8217" w:type="dxa"/>
          </w:tcPr>
          <w:p w14:paraId="7FA6E5F9" w14:textId="7A66694E" w:rsidR="005C40AC" w:rsidRPr="00E461F0" w:rsidRDefault="005173B7" w:rsidP="00946F5F">
            <w:pPr>
              <w:rPr>
                <w:rFonts w:ascii="Calibri" w:eastAsia="Nunito" w:hAnsi="Calibri" w:cs="Calibri"/>
                <w:sz w:val="24"/>
                <w:szCs w:val="24"/>
              </w:rPr>
            </w:pPr>
            <w:r w:rsidRPr="00E461F0">
              <w:rPr>
                <w:rFonts w:ascii="Calibri" w:eastAsia="Nunito" w:hAnsi="Calibri" w:cs="Calibri"/>
                <w:sz w:val="24"/>
                <w:szCs w:val="24"/>
              </w:rPr>
              <w:t>Calendr</w:t>
            </w:r>
            <w:r w:rsidR="00946F5F" w:rsidRPr="00E461F0">
              <w:rPr>
                <w:rFonts w:ascii="Calibri" w:eastAsia="Nunito" w:hAnsi="Calibri" w:cs="Calibri"/>
                <w:sz w:val="24"/>
                <w:szCs w:val="24"/>
              </w:rPr>
              <w:t>ier prévisionnel d'intervention</w:t>
            </w:r>
          </w:p>
        </w:tc>
        <w:tc>
          <w:tcPr>
            <w:tcW w:w="845" w:type="dxa"/>
          </w:tcPr>
          <w:p w14:paraId="40D186C1" w14:textId="660DD1E3" w:rsidR="005C40AC" w:rsidRPr="00E461F0" w:rsidRDefault="005C40AC">
            <w:pPr>
              <w:rPr>
                <w:rFonts w:ascii="Calibri" w:eastAsia="Nunito" w:hAnsi="Calibri" w:cs="Calibri"/>
                <w:sz w:val="24"/>
                <w:szCs w:val="24"/>
              </w:rPr>
            </w:pPr>
          </w:p>
        </w:tc>
      </w:tr>
      <w:tr w:rsidR="005C40AC" w:rsidRPr="00E461F0" w14:paraId="22E48611" w14:textId="77777777" w:rsidTr="00C41763">
        <w:tc>
          <w:tcPr>
            <w:tcW w:w="8217" w:type="dxa"/>
          </w:tcPr>
          <w:p w14:paraId="0631B779" w14:textId="77777777" w:rsidR="005C40AC" w:rsidRPr="00E461F0" w:rsidRDefault="005173B7">
            <w:pPr>
              <w:rPr>
                <w:rFonts w:ascii="Calibri" w:eastAsia="Nunito" w:hAnsi="Calibri" w:cs="Calibri"/>
                <w:b/>
                <w:sz w:val="24"/>
                <w:szCs w:val="24"/>
              </w:rPr>
            </w:pPr>
            <w:r w:rsidRPr="00E461F0">
              <w:rPr>
                <w:rFonts w:ascii="Calibri" w:eastAsia="Nunito" w:hAnsi="Calibri" w:cs="Calibri"/>
                <w:b/>
                <w:sz w:val="24"/>
                <w:szCs w:val="24"/>
              </w:rPr>
              <w:t>OFFRE FINANCIERE</w:t>
            </w:r>
          </w:p>
        </w:tc>
        <w:tc>
          <w:tcPr>
            <w:tcW w:w="845" w:type="dxa"/>
          </w:tcPr>
          <w:p w14:paraId="3C584F3C" w14:textId="69827596" w:rsidR="005C40AC" w:rsidRPr="00E461F0" w:rsidRDefault="00827E1D">
            <w:pPr>
              <w:rPr>
                <w:rFonts w:ascii="Calibri" w:eastAsia="Nunito" w:hAnsi="Calibri" w:cs="Calibri"/>
                <w:b/>
                <w:sz w:val="24"/>
                <w:szCs w:val="24"/>
              </w:rPr>
            </w:pPr>
            <w:r w:rsidRPr="00E461F0">
              <w:rPr>
                <w:rFonts w:ascii="Calibri" w:eastAsia="Nunito" w:hAnsi="Calibri" w:cs="Calibri"/>
                <w:b/>
                <w:sz w:val="24"/>
                <w:szCs w:val="24"/>
              </w:rPr>
              <w:t>2</w:t>
            </w:r>
            <w:r w:rsidR="005173B7" w:rsidRPr="00E461F0">
              <w:rPr>
                <w:rFonts w:ascii="Calibri" w:eastAsia="Nunito" w:hAnsi="Calibri" w:cs="Calibri"/>
                <w:b/>
                <w:sz w:val="24"/>
                <w:szCs w:val="24"/>
              </w:rPr>
              <w:t>0%</w:t>
            </w:r>
          </w:p>
        </w:tc>
      </w:tr>
      <w:tr w:rsidR="002A77DF" w:rsidRPr="00E461F0" w14:paraId="3D324A76" w14:textId="77777777" w:rsidTr="00C41763">
        <w:tc>
          <w:tcPr>
            <w:tcW w:w="8217" w:type="dxa"/>
          </w:tcPr>
          <w:p w14:paraId="66175A95" w14:textId="4EE38E72" w:rsidR="002A77DF" w:rsidRPr="00E461F0" w:rsidRDefault="002A77DF">
            <w:pPr>
              <w:rPr>
                <w:rFonts w:ascii="Calibri" w:eastAsia="Nunito" w:hAnsi="Calibri" w:cs="Calibri"/>
                <w:bCs/>
                <w:sz w:val="24"/>
                <w:szCs w:val="24"/>
              </w:rPr>
            </w:pPr>
            <w:r w:rsidRPr="00E461F0">
              <w:rPr>
                <w:rFonts w:ascii="Calibri" w:eastAsia="Nunito" w:hAnsi="Calibri" w:cs="Calibri"/>
                <w:bCs/>
                <w:sz w:val="24"/>
                <w:szCs w:val="24"/>
              </w:rPr>
              <w:t>Le coût moyen par vidéo sera pris en considération dans l’analyse.</w:t>
            </w:r>
          </w:p>
        </w:tc>
        <w:tc>
          <w:tcPr>
            <w:tcW w:w="845" w:type="dxa"/>
          </w:tcPr>
          <w:p w14:paraId="28FAEBBC" w14:textId="77777777" w:rsidR="002A77DF" w:rsidRPr="00E461F0" w:rsidRDefault="002A77DF">
            <w:pPr>
              <w:rPr>
                <w:rFonts w:ascii="Calibri" w:eastAsia="Nunito" w:hAnsi="Calibri" w:cs="Calibri"/>
                <w:bCs/>
                <w:sz w:val="24"/>
                <w:szCs w:val="24"/>
              </w:rPr>
            </w:pPr>
          </w:p>
        </w:tc>
      </w:tr>
      <w:tr w:rsidR="005C40AC" w:rsidRPr="00E461F0" w14:paraId="301D2C6B" w14:textId="77777777" w:rsidTr="00C41763">
        <w:tc>
          <w:tcPr>
            <w:tcW w:w="8217" w:type="dxa"/>
          </w:tcPr>
          <w:p w14:paraId="33F808C7" w14:textId="77777777" w:rsidR="005C40AC" w:rsidRPr="00E461F0" w:rsidRDefault="005173B7">
            <w:pPr>
              <w:rPr>
                <w:rFonts w:ascii="Calibri" w:eastAsia="Nunito" w:hAnsi="Calibri" w:cs="Calibri"/>
                <w:b/>
                <w:sz w:val="24"/>
                <w:szCs w:val="24"/>
              </w:rPr>
            </w:pPr>
            <w:r w:rsidRPr="00E461F0">
              <w:rPr>
                <w:rFonts w:ascii="Calibri" w:eastAsia="Nunito" w:hAnsi="Calibri" w:cs="Calibri"/>
                <w:b/>
                <w:sz w:val="24"/>
                <w:szCs w:val="24"/>
              </w:rPr>
              <w:t>TOTAL</w:t>
            </w:r>
          </w:p>
        </w:tc>
        <w:tc>
          <w:tcPr>
            <w:tcW w:w="845" w:type="dxa"/>
          </w:tcPr>
          <w:p w14:paraId="4D758286" w14:textId="77777777" w:rsidR="005C40AC" w:rsidRPr="00E461F0" w:rsidRDefault="005173B7">
            <w:pPr>
              <w:rPr>
                <w:rFonts w:ascii="Calibri" w:eastAsia="Nunito" w:hAnsi="Calibri" w:cs="Calibri"/>
                <w:b/>
                <w:sz w:val="24"/>
                <w:szCs w:val="24"/>
              </w:rPr>
            </w:pPr>
            <w:r w:rsidRPr="00E461F0">
              <w:rPr>
                <w:rFonts w:ascii="Calibri" w:eastAsia="Nunito" w:hAnsi="Calibri" w:cs="Calibri"/>
                <w:b/>
                <w:sz w:val="24"/>
                <w:szCs w:val="24"/>
              </w:rPr>
              <w:t>100%</w:t>
            </w:r>
          </w:p>
        </w:tc>
      </w:tr>
    </w:tbl>
    <w:p w14:paraId="6A3DC143" w14:textId="77777777" w:rsidR="005C40AC" w:rsidRPr="00E461F0" w:rsidRDefault="005C40AC">
      <w:pPr>
        <w:rPr>
          <w:rFonts w:ascii="Calibri" w:eastAsia="Mongolian Baiti" w:hAnsi="Calibri" w:cs="Calibri"/>
          <w:sz w:val="24"/>
          <w:szCs w:val="24"/>
        </w:rPr>
      </w:pPr>
    </w:p>
    <w:p w14:paraId="5E2C109D"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Toute information concernant le projet et incluse dans les documents de cet appel d’offres ou fournie séparément doit être traitée de façon strictement confidentielle par le prestataire. Les demandeurs acceptent de ne divulguer ou publier aucune information relative à cet appel d’offres. </w:t>
      </w:r>
    </w:p>
    <w:p w14:paraId="5B8638BE"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De la même façon, tout document fourni par le prestataire sera considéré comme confidentiel.</w:t>
      </w:r>
    </w:p>
    <w:p w14:paraId="473BA578"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5647BB44"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Dans un souci de transparence et d’égalité de traitement, le comité d’évaluation peut demander aux prestataires, par écrit, d’apporter sous 48 heures des clarifications concernant leur offre, sans qu’ils puissent pour autant la modifier. Aucune de ces demandes de clarifications ne doit viser à corriger d’éventuelles erreurs initiales ou des manquements affectant la performance du contrat ou faussant la compétition. </w:t>
      </w:r>
    </w:p>
    <w:p w14:paraId="18E81545"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1A84AB52" w14:textId="64DB6090"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Aucune excuse ne sera acceptée pour les soumissions d’offres tardives. Les offres qui arriveront trop tard seront rejetées sans être évaluées. </w:t>
      </w:r>
    </w:p>
    <w:p w14:paraId="6EAD258E"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03869E58" w14:textId="79D449BC" w:rsidR="005C40AC" w:rsidRPr="00E461F0" w:rsidRDefault="006D2A5B">
      <w:pPr>
        <w:pStyle w:val="Titre3"/>
        <w:jc w:val="both"/>
        <w:rPr>
          <w:rFonts w:ascii="Calibri" w:hAnsi="Calibri" w:cs="Calibri"/>
          <w:sz w:val="24"/>
          <w:szCs w:val="24"/>
        </w:rPr>
      </w:pPr>
      <w:bookmarkStart w:id="19" w:name="_Toc228187204"/>
      <w:r w:rsidRPr="00E461F0">
        <w:rPr>
          <w:rFonts w:ascii="Calibri" w:hAnsi="Calibri" w:cs="Calibri"/>
          <w:sz w:val="24"/>
          <w:szCs w:val="24"/>
        </w:rPr>
        <w:lastRenderedPageBreak/>
        <w:t>1</w:t>
      </w:r>
      <w:r w:rsidR="00DD169F" w:rsidRPr="00E461F0">
        <w:rPr>
          <w:rFonts w:ascii="Calibri" w:hAnsi="Calibri" w:cs="Calibri"/>
          <w:sz w:val="24"/>
          <w:szCs w:val="24"/>
        </w:rPr>
        <w:t>1</w:t>
      </w:r>
      <w:r w:rsidR="005173B7" w:rsidRPr="00E461F0">
        <w:rPr>
          <w:rFonts w:ascii="Calibri" w:hAnsi="Calibri" w:cs="Calibri"/>
          <w:sz w:val="24"/>
          <w:szCs w:val="24"/>
        </w:rPr>
        <w:t>.2 – Budget</w:t>
      </w:r>
      <w:bookmarkEnd w:id="19"/>
    </w:p>
    <w:p w14:paraId="493444FD" w14:textId="27F3DEEA" w:rsidR="00946F5F"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Le budget total maximum pour l’ensemble </w:t>
      </w:r>
      <w:r w:rsidR="00946F5F" w:rsidRPr="00E461F0">
        <w:rPr>
          <w:rFonts w:ascii="Calibri" w:eastAsia="Nunito" w:hAnsi="Calibri" w:cs="Calibri"/>
          <w:color w:val="000000"/>
          <w:sz w:val="24"/>
          <w:szCs w:val="24"/>
        </w:rPr>
        <w:t>de la prestation est compris entre</w:t>
      </w:r>
      <w:r w:rsidR="00A32B86" w:rsidRPr="00E461F0">
        <w:rPr>
          <w:rFonts w:ascii="Calibri" w:eastAsia="Nunito" w:hAnsi="Calibri" w:cs="Calibri"/>
          <w:color w:val="000000"/>
          <w:sz w:val="24"/>
          <w:szCs w:val="24"/>
        </w:rPr>
        <w:t xml:space="preserve"> </w:t>
      </w:r>
      <w:r w:rsidR="00E70C3D" w:rsidRPr="00E461F0">
        <w:rPr>
          <w:rFonts w:ascii="Calibri" w:eastAsia="Nunito" w:hAnsi="Calibri" w:cs="Calibri"/>
          <w:color w:val="000000"/>
          <w:sz w:val="24"/>
          <w:szCs w:val="24"/>
        </w:rPr>
        <w:t>10.000.000 et 15.000.000</w:t>
      </w:r>
      <w:r w:rsidR="00A32B86" w:rsidRPr="00E461F0">
        <w:rPr>
          <w:rFonts w:ascii="Calibri" w:eastAsia="Nunito" w:hAnsi="Calibri" w:cs="Calibri"/>
          <w:color w:val="000000"/>
          <w:sz w:val="24"/>
          <w:szCs w:val="24"/>
        </w:rPr>
        <w:t xml:space="preserve"> BIF</w:t>
      </w:r>
      <w:r w:rsidR="00946F5F" w:rsidRPr="00E461F0">
        <w:rPr>
          <w:rFonts w:ascii="Calibri" w:eastAsia="Nunito" w:hAnsi="Calibri" w:cs="Calibri"/>
          <w:color w:val="000000"/>
          <w:sz w:val="24"/>
          <w:szCs w:val="24"/>
        </w:rPr>
        <w:t xml:space="preserve"> </w:t>
      </w:r>
      <w:r w:rsidRPr="00E461F0">
        <w:rPr>
          <w:rFonts w:ascii="Calibri" w:eastAsia="Nunito" w:hAnsi="Calibri" w:cs="Calibri"/>
          <w:color w:val="000000"/>
          <w:sz w:val="24"/>
          <w:szCs w:val="24"/>
        </w:rPr>
        <w:t>toutes taxes comprises et toutes mi</w:t>
      </w:r>
      <w:r w:rsidR="00946F5F" w:rsidRPr="00E461F0">
        <w:rPr>
          <w:rFonts w:ascii="Calibri" w:eastAsia="Nunito" w:hAnsi="Calibri" w:cs="Calibri"/>
          <w:color w:val="000000"/>
          <w:sz w:val="24"/>
          <w:szCs w:val="24"/>
        </w:rPr>
        <w:t xml:space="preserve">ssions sur le terrain </w:t>
      </w:r>
      <w:r w:rsidR="00E70C3D" w:rsidRPr="00E461F0">
        <w:rPr>
          <w:rFonts w:ascii="Calibri" w:eastAsia="Nunito" w:hAnsi="Calibri" w:cs="Calibri"/>
          <w:color w:val="000000"/>
          <w:sz w:val="24"/>
          <w:szCs w:val="24"/>
        </w:rPr>
        <w:t>incluses.</w:t>
      </w:r>
    </w:p>
    <w:p w14:paraId="512319EC" w14:textId="08A697D2" w:rsidR="00946F5F" w:rsidRPr="00E461F0" w:rsidRDefault="003D1206">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Les budgets doivent être présentés en </w:t>
      </w:r>
      <w:r w:rsidR="00DD169F" w:rsidRPr="00E461F0">
        <w:rPr>
          <w:rFonts w:ascii="Calibri" w:eastAsia="Nunito" w:hAnsi="Calibri" w:cs="Calibri"/>
          <w:color w:val="000000"/>
          <w:sz w:val="24"/>
          <w:szCs w:val="24"/>
        </w:rPr>
        <w:t>BIF.</w:t>
      </w:r>
    </w:p>
    <w:p w14:paraId="52AC81D0"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3EFCE3C0" w14:textId="77777777" w:rsidR="005C40AC" w:rsidRPr="00E461F0" w:rsidRDefault="005173B7" w:rsidP="00550B29">
      <w:pPr>
        <w:pStyle w:val="Titre2"/>
        <w:numPr>
          <w:ilvl w:val="0"/>
          <w:numId w:val="8"/>
        </w:numPr>
        <w:spacing w:before="240" w:after="240"/>
        <w:rPr>
          <w:rFonts w:ascii="Calibri" w:hAnsi="Calibri" w:cs="Calibri"/>
          <w:b/>
          <w:bCs/>
          <w:sz w:val="24"/>
          <w:szCs w:val="24"/>
        </w:rPr>
      </w:pPr>
      <w:bookmarkStart w:id="20" w:name="_Toc228187205"/>
      <w:r w:rsidRPr="00E461F0">
        <w:rPr>
          <w:rFonts w:ascii="Calibri" w:hAnsi="Calibri" w:cs="Calibri"/>
          <w:b/>
          <w:bCs/>
          <w:sz w:val="24"/>
          <w:szCs w:val="24"/>
        </w:rPr>
        <w:t>Notification d’attribution et signature du contrat</w:t>
      </w:r>
      <w:bookmarkEnd w:id="20"/>
    </w:p>
    <w:p w14:paraId="06BA18C4" w14:textId="4246F649"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Le soumissionnaire sélectionné sera informé par </w:t>
      </w:r>
      <w:r w:rsidR="00474BB5" w:rsidRPr="00E461F0">
        <w:rPr>
          <w:rFonts w:ascii="Calibri" w:eastAsia="Nunito" w:hAnsi="Calibri" w:cs="Calibri"/>
          <w:color w:val="000000"/>
          <w:sz w:val="24"/>
          <w:szCs w:val="24"/>
        </w:rPr>
        <w:t>mail</w:t>
      </w:r>
      <w:r w:rsidRPr="00E461F0">
        <w:rPr>
          <w:rFonts w:ascii="Calibri" w:eastAsia="Nunito" w:hAnsi="Calibri" w:cs="Calibri"/>
          <w:color w:val="000000"/>
          <w:sz w:val="24"/>
          <w:szCs w:val="24"/>
        </w:rPr>
        <w:t xml:space="preserve"> que son offre a été acceptée (notification d’attribution). </w:t>
      </w:r>
    </w:p>
    <w:p w14:paraId="2C54CCC7"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4C40C343" w14:textId="4703CA0D" w:rsidR="005C40AC" w:rsidRPr="00E461F0" w:rsidRDefault="005173B7" w:rsidP="79156BA0">
      <w:p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Les soumissionnaires n’ayant pas été retenus en seront informés par e-mail</w:t>
      </w:r>
      <w:r w:rsidR="00A32B86" w:rsidRPr="00E461F0">
        <w:rPr>
          <w:rFonts w:ascii="Calibri" w:eastAsia="Nunito" w:hAnsi="Calibri" w:cs="Calibri"/>
          <w:color w:val="000000" w:themeColor="text1"/>
          <w:sz w:val="24"/>
          <w:szCs w:val="24"/>
          <w:lang w:val="fr-FR"/>
        </w:rPr>
        <w:t>.</w:t>
      </w:r>
      <w:r w:rsidRPr="00E461F0">
        <w:rPr>
          <w:rFonts w:ascii="Calibri" w:eastAsia="Nunito" w:hAnsi="Calibri" w:cs="Calibri"/>
          <w:color w:val="000000" w:themeColor="text1"/>
          <w:sz w:val="24"/>
          <w:szCs w:val="24"/>
          <w:lang w:val="fr-FR"/>
        </w:rPr>
        <w:t xml:space="preserve"> </w:t>
      </w:r>
    </w:p>
    <w:p w14:paraId="6B8FBA6D"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03EFE6AE" w14:textId="6294259B" w:rsidR="005C40AC" w:rsidRPr="00E461F0" w:rsidRDefault="005173B7" w:rsidP="00E70C3D">
      <w:pPr>
        <w:pBdr>
          <w:top w:val="nil"/>
          <w:left w:val="nil"/>
          <w:bottom w:val="nil"/>
          <w:right w:val="nil"/>
          <w:between w:val="nil"/>
        </w:pBdr>
        <w:spacing w:line="360" w:lineRule="auto"/>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Dans les </w:t>
      </w:r>
      <w:r w:rsidR="00E70C3D" w:rsidRPr="00E461F0">
        <w:rPr>
          <w:rFonts w:ascii="Calibri" w:eastAsia="Nunito" w:hAnsi="Calibri" w:cs="Calibri"/>
          <w:color w:val="000000"/>
          <w:sz w:val="24"/>
          <w:szCs w:val="24"/>
        </w:rPr>
        <w:t>5</w:t>
      </w:r>
      <w:r w:rsidRPr="00E461F0">
        <w:rPr>
          <w:rFonts w:ascii="Calibri" w:eastAsia="Nunito" w:hAnsi="Calibri" w:cs="Calibri"/>
          <w:color w:val="000000"/>
          <w:sz w:val="24"/>
          <w:szCs w:val="24"/>
        </w:rPr>
        <w:t xml:space="preserve"> jours ouvrables suivant la réception du contrat, le prestataire retenu devra le signer, le dater et le renvoyer à Bibliothèques Sans Frontières. Le prestataire sélectionné devra communiquer le numéro ainsi que les références exactes du compte en banque sur lequel les paiements seront versés.  </w:t>
      </w:r>
    </w:p>
    <w:p w14:paraId="25715716" w14:textId="6FAD3BBC"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Si l’attributaire ne renvoie pas le contrat signé sous </w:t>
      </w:r>
      <w:r w:rsidR="00E70C3D" w:rsidRPr="00E461F0">
        <w:rPr>
          <w:rFonts w:ascii="Calibri" w:eastAsia="Nunito" w:hAnsi="Calibri" w:cs="Calibri"/>
          <w:color w:val="000000"/>
          <w:sz w:val="24"/>
          <w:szCs w:val="24"/>
        </w:rPr>
        <w:t xml:space="preserve">5 </w:t>
      </w:r>
      <w:r w:rsidRPr="00E461F0">
        <w:rPr>
          <w:rFonts w:ascii="Calibri" w:eastAsia="Nunito" w:hAnsi="Calibri" w:cs="Calibri"/>
          <w:color w:val="000000"/>
          <w:sz w:val="24"/>
          <w:szCs w:val="24"/>
        </w:rPr>
        <w:t xml:space="preserve">jours ouvrables, Bibliothèques Sans Frontières peut, après notification, considérer l’attribution comme nulle et non avenue.  </w:t>
      </w:r>
    </w:p>
    <w:p w14:paraId="4F733790" w14:textId="77777777" w:rsidR="005C40AC" w:rsidRPr="00E461F0" w:rsidRDefault="005173B7" w:rsidP="00550B29">
      <w:pPr>
        <w:pStyle w:val="Titre2"/>
        <w:numPr>
          <w:ilvl w:val="0"/>
          <w:numId w:val="8"/>
        </w:numPr>
        <w:spacing w:before="240" w:after="240"/>
        <w:rPr>
          <w:rFonts w:ascii="Calibri" w:hAnsi="Calibri" w:cs="Calibri"/>
          <w:b/>
          <w:bCs/>
          <w:sz w:val="24"/>
          <w:szCs w:val="24"/>
        </w:rPr>
      </w:pPr>
      <w:bookmarkStart w:id="21" w:name="_Toc228187206"/>
      <w:r w:rsidRPr="00E461F0">
        <w:rPr>
          <w:rFonts w:ascii="Calibri" w:hAnsi="Calibri" w:cs="Calibri"/>
          <w:b/>
          <w:bCs/>
          <w:sz w:val="24"/>
          <w:szCs w:val="24"/>
        </w:rPr>
        <w:t>Propriété des offres</w:t>
      </w:r>
      <w:bookmarkEnd w:id="21"/>
    </w:p>
    <w:p w14:paraId="12276987"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Bibliothèques Sans Frontières détient la propriété de toutes les offres reçues dans le cadre de cette procédure d’appel d’offres. Par conséquent, les offres ne seront pas renvoyées aux soumissionnaires. </w:t>
      </w:r>
    </w:p>
    <w:p w14:paraId="0D082E32"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0DE0F8F4" w14:textId="77777777" w:rsidR="005C40AC" w:rsidRPr="00E461F0" w:rsidRDefault="005173B7" w:rsidP="00550B29">
      <w:pPr>
        <w:pStyle w:val="Titre2"/>
        <w:numPr>
          <w:ilvl w:val="0"/>
          <w:numId w:val="8"/>
        </w:numPr>
        <w:spacing w:before="240" w:after="240"/>
        <w:rPr>
          <w:rFonts w:ascii="Calibri" w:hAnsi="Calibri" w:cs="Calibri"/>
          <w:b/>
          <w:bCs/>
          <w:sz w:val="24"/>
          <w:szCs w:val="24"/>
        </w:rPr>
      </w:pPr>
      <w:bookmarkStart w:id="22" w:name="_Toc228187207"/>
      <w:r w:rsidRPr="00E461F0">
        <w:rPr>
          <w:rFonts w:ascii="Calibri" w:hAnsi="Calibri" w:cs="Calibri"/>
          <w:b/>
          <w:bCs/>
          <w:sz w:val="24"/>
          <w:szCs w:val="24"/>
        </w:rPr>
        <w:t>Contrat</w:t>
      </w:r>
      <w:bookmarkEnd w:id="22"/>
    </w:p>
    <w:p w14:paraId="0ABB5261"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Le contrat qui sera conclu entre le prestataire retenu et Bibliothèques Sans Frontières sera établi selon l’accord cadre standard de Bibliothèques Sans Frontières.</w:t>
      </w:r>
    </w:p>
    <w:p w14:paraId="4F540D62"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669240A4"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Le contrat sera composé des éléments suivants, par ordre décroissant d’importance :</w:t>
      </w:r>
    </w:p>
    <w:p w14:paraId="13C6BDD4" w14:textId="77777777" w:rsidR="005C40AC" w:rsidRPr="00E461F0" w:rsidRDefault="005173B7">
      <w:pPr>
        <w:numPr>
          <w:ilvl w:val="0"/>
          <w:numId w:val="2"/>
        </w:numPr>
        <w:pBdr>
          <w:top w:val="nil"/>
          <w:left w:val="nil"/>
          <w:bottom w:val="nil"/>
          <w:right w:val="nil"/>
          <w:between w:val="nil"/>
        </w:pBdr>
        <w:spacing w:before="240"/>
        <w:jc w:val="both"/>
        <w:rPr>
          <w:rFonts w:ascii="Calibri" w:eastAsia="Nunito" w:hAnsi="Calibri" w:cs="Calibri"/>
          <w:color w:val="000000"/>
          <w:sz w:val="24"/>
          <w:szCs w:val="24"/>
        </w:rPr>
      </w:pPr>
      <w:r w:rsidRPr="00E461F0">
        <w:rPr>
          <w:rFonts w:ascii="Calibri" w:eastAsia="Nunito" w:hAnsi="Calibri" w:cs="Calibri"/>
          <w:color w:val="000000"/>
          <w:sz w:val="24"/>
          <w:szCs w:val="24"/>
        </w:rPr>
        <w:t>Les spécifications et conditions listées dans le présent Cahier des Charges</w:t>
      </w:r>
    </w:p>
    <w:p w14:paraId="4A6D3738" w14:textId="77777777" w:rsidR="005C40AC" w:rsidRPr="00E461F0" w:rsidRDefault="005173B7">
      <w:pPr>
        <w:numPr>
          <w:ilvl w:val="0"/>
          <w:numId w:val="2"/>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L’offre du prestataire sélectionné</w:t>
      </w:r>
    </w:p>
    <w:p w14:paraId="5AEC4AF1" w14:textId="77777777" w:rsidR="005C40AC" w:rsidRPr="00E461F0" w:rsidRDefault="005173B7">
      <w:pPr>
        <w:numPr>
          <w:ilvl w:val="0"/>
          <w:numId w:val="2"/>
        </w:numPr>
        <w:pBdr>
          <w:top w:val="nil"/>
          <w:left w:val="nil"/>
          <w:bottom w:val="nil"/>
          <w:right w:val="nil"/>
          <w:between w:val="nil"/>
        </w:pBdr>
        <w:spacing w:after="240"/>
        <w:jc w:val="both"/>
        <w:rPr>
          <w:rFonts w:ascii="Calibri" w:eastAsia="Nunito" w:hAnsi="Calibri" w:cs="Calibri"/>
          <w:color w:val="000000"/>
          <w:sz w:val="24"/>
          <w:szCs w:val="24"/>
        </w:rPr>
      </w:pPr>
      <w:r w:rsidRPr="00E461F0">
        <w:rPr>
          <w:rFonts w:ascii="Calibri" w:eastAsia="Nunito" w:hAnsi="Calibri" w:cs="Calibri"/>
          <w:color w:val="000000"/>
          <w:sz w:val="24"/>
          <w:szCs w:val="24"/>
        </w:rPr>
        <w:t>Les conditions spécifiques proposées par le prestataire retenu et explicitement acceptées par Bibliothèques Sans Frontières, par exemple à la suite de clarifications.</w:t>
      </w:r>
    </w:p>
    <w:p w14:paraId="3603D319" w14:textId="77777777" w:rsidR="005C40AC" w:rsidRPr="00E461F0" w:rsidRDefault="005173B7" w:rsidP="00550B29">
      <w:pPr>
        <w:pStyle w:val="Titre2"/>
        <w:numPr>
          <w:ilvl w:val="0"/>
          <w:numId w:val="8"/>
        </w:numPr>
        <w:spacing w:before="240" w:after="240"/>
        <w:rPr>
          <w:rFonts w:ascii="Calibri" w:hAnsi="Calibri" w:cs="Calibri"/>
          <w:b/>
          <w:bCs/>
          <w:sz w:val="24"/>
          <w:szCs w:val="24"/>
        </w:rPr>
      </w:pPr>
      <w:bookmarkStart w:id="23" w:name="_Toc228187208"/>
      <w:r w:rsidRPr="00E461F0">
        <w:rPr>
          <w:rFonts w:ascii="Calibri" w:hAnsi="Calibri" w:cs="Calibri"/>
          <w:b/>
          <w:bCs/>
          <w:sz w:val="24"/>
          <w:szCs w:val="24"/>
        </w:rPr>
        <w:lastRenderedPageBreak/>
        <w:t>Annulation de la procédure d’appel d’offres</w:t>
      </w:r>
      <w:bookmarkEnd w:id="23"/>
    </w:p>
    <w:p w14:paraId="4BC62DDD"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En cas d’annulation d’une procédure d’appel d’offres, les soumissionnaires en seront informés par Bibliothèques Sans Frontières.</w:t>
      </w:r>
    </w:p>
    <w:p w14:paraId="2E784986"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57A95A57" w14:textId="77777777"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Une annulation peut se produire quand :</w:t>
      </w:r>
    </w:p>
    <w:p w14:paraId="16FBB272" w14:textId="77777777" w:rsidR="005C40AC" w:rsidRPr="00E461F0" w:rsidRDefault="005173B7">
      <w:pPr>
        <w:numPr>
          <w:ilvl w:val="0"/>
          <w:numId w:val="13"/>
        </w:numPr>
        <w:pBdr>
          <w:top w:val="nil"/>
          <w:left w:val="nil"/>
          <w:bottom w:val="nil"/>
          <w:right w:val="nil"/>
          <w:between w:val="nil"/>
        </w:pBdr>
        <w:spacing w:before="240"/>
        <w:jc w:val="both"/>
        <w:rPr>
          <w:rFonts w:ascii="Calibri" w:eastAsia="Nunito" w:hAnsi="Calibri" w:cs="Calibri"/>
          <w:color w:val="000000"/>
          <w:sz w:val="24"/>
          <w:szCs w:val="24"/>
        </w:rPr>
      </w:pPr>
      <w:r w:rsidRPr="00E461F0">
        <w:rPr>
          <w:rFonts w:ascii="Calibri" w:eastAsia="Nunito" w:hAnsi="Calibri" w:cs="Calibri"/>
          <w:color w:val="000000"/>
          <w:sz w:val="24"/>
          <w:szCs w:val="24"/>
        </w:rPr>
        <w:t>La procédure d’appel d’offres a été infructueuse, à savoir quand Bibliothèques Sans Frontières n’a reçu aucune offre valide ou financièrement viable, voire aucune réponse du tout ;</w:t>
      </w:r>
    </w:p>
    <w:p w14:paraId="50F97609" w14:textId="77777777" w:rsidR="005C40AC" w:rsidRPr="00E461F0" w:rsidRDefault="005173B7">
      <w:pPr>
        <w:numPr>
          <w:ilvl w:val="0"/>
          <w:numId w:val="13"/>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Les paramètres économiques ou techniques du projet ont été fondamentalement modifiés ;</w:t>
      </w:r>
    </w:p>
    <w:p w14:paraId="0D322112" w14:textId="77777777" w:rsidR="005C40AC" w:rsidRPr="00E461F0" w:rsidRDefault="005173B7">
      <w:pPr>
        <w:numPr>
          <w:ilvl w:val="0"/>
          <w:numId w:val="13"/>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Des circonstances exceptionnelles ou un cas de force majeure rendent impossible l’exécution normale du projet ;</w:t>
      </w:r>
    </w:p>
    <w:p w14:paraId="572B754C" w14:textId="4F288404" w:rsidR="005C40AC" w:rsidRPr="00E461F0" w:rsidRDefault="005173B7">
      <w:pPr>
        <w:numPr>
          <w:ilvl w:val="0"/>
          <w:numId w:val="13"/>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Toutes les offres techniquement conformes dépassent le budget disponible</w:t>
      </w:r>
      <w:r w:rsidR="00E24FC3" w:rsidRPr="00E461F0">
        <w:rPr>
          <w:rFonts w:ascii="Calibri" w:eastAsia="Nunito" w:hAnsi="Calibri" w:cs="Calibri"/>
          <w:color w:val="000000"/>
          <w:sz w:val="24"/>
          <w:szCs w:val="24"/>
        </w:rPr>
        <w:t xml:space="preserve"> </w:t>
      </w:r>
      <w:r w:rsidRPr="00E461F0">
        <w:rPr>
          <w:rFonts w:ascii="Calibri" w:eastAsia="Nunito" w:hAnsi="Calibri" w:cs="Calibri"/>
          <w:color w:val="000000"/>
          <w:sz w:val="24"/>
          <w:szCs w:val="24"/>
        </w:rPr>
        <w:t>;</w:t>
      </w:r>
    </w:p>
    <w:p w14:paraId="393FC292" w14:textId="77777777" w:rsidR="005C40AC" w:rsidRPr="00E461F0" w:rsidRDefault="005173B7">
      <w:pPr>
        <w:numPr>
          <w:ilvl w:val="0"/>
          <w:numId w:val="13"/>
        </w:numPr>
        <w:pBdr>
          <w:top w:val="nil"/>
          <w:left w:val="nil"/>
          <w:bottom w:val="nil"/>
          <w:right w:val="nil"/>
          <w:between w:val="nil"/>
        </w:pBdr>
        <w:spacing w:after="240"/>
        <w:jc w:val="both"/>
        <w:rPr>
          <w:rFonts w:ascii="Calibri" w:eastAsia="Nunito" w:hAnsi="Calibri" w:cs="Calibri"/>
          <w:color w:val="000000"/>
          <w:sz w:val="24"/>
          <w:szCs w:val="24"/>
        </w:rPr>
      </w:pPr>
      <w:r w:rsidRPr="00E461F0">
        <w:rPr>
          <w:rFonts w:ascii="Calibri" w:eastAsia="Nunito" w:hAnsi="Calibri" w:cs="Calibri"/>
          <w:color w:val="000000"/>
          <w:sz w:val="24"/>
          <w:szCs w:val="24"/>
        </w:rPr>
        <w:t>Des irrégularités se sont produites dans la procédure, en particulier lorsque celles-ci ont empêché une concurrence loyale.</w:t>
      </w:r>
    </w:p>
    <w:p w14:paraId="5E182C56"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605E1952" w14:textId="77777777" w:rsidR="005C40AC" w:rsidRPr="00E461F0" w:rsidRDefault="005C40AC">
      <w:pPr>
        <w:pBdr>
          <w:top w:val="nil"/>
          <w:left w:val="nil"/>
          <w:bottom w:val="nil"/>
          <w:right w:val="nil"/>
          <w:between w:val="nil"/>
        </w:pBdr>
        <w:jc w:val="both"/>
        <w:rPr>
          <w:rFonts w:ascii="Calibri" w:eastAsia="Nunito" w:hAnsi="Calibri" w:cs="Calibri"/>
          <w:color w:val="000000"/>
          <w:sz w:val="24"/>
          <w:szCs w:val="24"/>
        </w:rPr>
      </w:pPr>
    </w:p>
    <w:p w14:paraId="295A03DD" w14:textId="77777777" w:rsidR="0059259D" w:rsidRPr="00E461F0" w:rsidRDefault="0059259D">
      <w:pPr>
        <w:pBdr>
          <w:top w:val="nil"/>
          <w:left w:val="nil"/>
          <w:bottom w:val="nil"/>
          <w:right w:val="nil"/>
          <w:between w:val="nil"/>
        </w:pBdr>
        <w:jc w:val="both"/>
        <w:rPr>
          <w:rFonts w:ascii="Calibri" w:eastAsia="Nunito" w:hAnsi="Calibri" w:cs="Calibri"/>
          <w:color w:val="000000"/>
          <w:sz w:val="24"/>
          <w:szCs w:val="24"/>
        </w:rPr>
      </w:pPr>
    </w:p>
    <w:p w14:paraId="32E2F6C6" w14:textId="77777777" w:rsidR="0059259D" w:rsidRPr="00E461F0" w:rsidRDefault="0059259D">
      <w:pPr>
        <w:pBdr>
          <w:top w:val="nil"/>
          <w:left w:val="nil"/>
          <w:bottom w:val="nil"/>
          <w:right w:val="nil"/>
          <w:between w:val="nil"/>
        </w:pBdr>
        <w:jc w:val="both"/>
        <w:rPr>
          <w:rFonts w:ascii="Calibri" w:eastAsia="Nunito" w:hAnsi="Calibri" w:cs="Calibri"/>
          <w:color w:val="000000"/>
          <w:sz w:val="24"/>
          <w:szCs w:val="24"/>
        </w:rPr>
      </w:pPr>
    </w:p>
    <w:p w14:paraId="047BF82E" w14:textId="77777777" w:rsidR="0059259D" w:rsidRPr="00E461F0" w:rsidRDefault="0059259D">
      <w:pPr>
        <w:pBdr>
          <w:top w:val="nil"/>
          <w:left w:val="nil"/>
          <w:bottom w:val="nil"/>
          <w:right w:val="nil"/>
          <w:between w:val="nil"/>
        </w:pBdr>
        <w:jc w:val="both"/>
        <w:rPr>
          <w:rFonts w:ascii="Calibri" w:eastAsia="Nunito" w:hAnsi="Calibri" w:cs="Calibri"/>
          <w:color w:val="000000"/>
          <w:sz w:val="24"/>
          <w:szCs w:val="24"/>
        </w:rPr>
      </w:pPr>
    </w:p>
    <w:p w14:paraId="78B0A145" w14:textId="77777777" w:rsidR="0059259D" w:rsidRPr="00E461F0" w:rsidRDefault="0059259D">
      <w:pPr>
        <w:pBdr>
          <w:top w:val="nil"/>
          <w:left w:val="nil"/>
          <w:bottom w:val="nil"/>
          <w:right w:val="nil"/>
          <w:between w:val="nil"/>
        </w:pBdr>
        <w:jc w:val="both"/>
        <w:rPr>
          <w:rFonts w:ascii="Calibri" w:eastAsia="Nunito" w:hAnsi="Calibri" w:cs="Calibri"/>
          <w:color w:val="000000"/>
          <w:sz w:val="24"/>
          <w:szCs w:val="24"/>
        </w:rPr>
      </w:pPr>
    </w:p>
    <w:p w14:paraId="7B4F4E51"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3FB75733"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5A0843AF"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752E01D8"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402FF1D4"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182A6FAE"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764148E2"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7FC2F6D7"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6B15AEC8"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4353A777"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0FF4EEE4"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070274E2"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6DA3DAE5"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01F82E26"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48ABB9DE"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791EC252"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5DB1EE43"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220B7D3E" w14:textId="77777777" w:rsidR="00DD169F" w:rsidRPr="00E461F0" w:rsidRDefault="00DD169F">
      <w:pPr>
        <w:pBdr>
          <w:top w:val="nil"/>
          <w:left w:val="nil"/>
          <w:bottom w:val="nil"/>
          <w:right w:val="nil"/>
          <w:between w:val="nil"/>
        </w:pBdr>
        <w:jc w:val="both"/>
        <w:rPr>
          <w:rFonts w:ascii="Calibri" w:eastAsia="Nunito" w:hAnsi="Calibri" w:cs="Calibri"/>
          <w:color w:val="000000"/>
          <w:sz w:val="24"/>
          <w:szCs w:val="24"/>
        </w:rPr>
      </w:pPr>
    </w:p>
    <w:p w14:paraId="5EC61B99" w14:textId="77BFE54E" w:rsidR="00222271" w:rsidRPr="00E461F0" w:rsidRDefault="005173B7" w:rsidP="0059259D">
      <w:pPr>
        <w:pStyle w:val="Titre1"/>
        <w:jc w:val="both"/>
        <w:rPr>
          <w:rFonts w:ascii="Calibri" w:hAnsi="Calibri" w:cs="Calibri"/>
          <w:sz w:val="24"/>
          <w:szCs w:val="24"/>
        </w:rPr>
      </w:pPr>
      <w:bookmarkStart w:id="24" w:name="_Toc228187209"/>
      <w:r w:rsidRPr="00E461F0">
        <w:rPr>
          <w:rFonts w:ascii="Calibri" w:hAnsi="Calibri" w:cs="Calibri"/>
          <w:b/>
          <w:bCs/>
          <w:color w:val="365F91" w:themeColor="accent1" w:themeShade="BF"/>
          <w:sz w:val="24"/>
          <w:szCs w:val="24"/>
        </w:rPr>
        <w:lastRenderedPageBreak/>
        <w:t>B –</w:t>
      </w:r>
      <w:r w:rsidRPr="00E461F0">
        <w:rPr>
          <w:rFonts w:ascii="Calibri" w:hAnsi="Calibri" w:cs="Calibri"/>
          <w:sz w:val="24"/>
          <w:szCs w:val="24"/>
        </w:rPr>
        <w:t xml:space="preserve"> </w:t>
      </w:r>
      <w:r w:rsidRPr="00E461F0">
        <w:rPr>
          <w:rFonts w:ascii="Calibri" w:hAnsi="Calibri" w:cs="Calibri"/>
          <w:b/>
          <w:bCs/>
          <w:color w:val="365F91" w:themeColor="accent1" w:themeShade="BF"/>
          <w:sz w:val="24"/>
          <w:szCs w:val="24"/>
        </w:rPr>
        <w:t>SPÉCIFICATIONS TECHNIQUES et COMMERCIALES</w:t>
      </w:r>
      <w:bookmarkEnd w:id="24"/>
    </w:p>
    <w:p w14:paraId="0E52682E" w14:textId="2B7C7C4F" w:rsidR="0054719A" w:rsidRPr="00E461F0" w:rsidRDefault="005173B7" w:rsidP="00EB1943">
      <w:pPr>
        <w:pStyle w:val="Titre3"/>
        <w:numPr>
          <w:ilvl w:val="3"/>
          <w:numId w:val="8"/>
        </w:numPr>
        <w:pBdr>
          <w:top w:val="nil"/>
          <w:left w:val="nil"/>
          <w:bottom w:val="nil"/>
          <w:right w:val="nil"/>
          <w:between w:val="nil"/>
        </w:pBdr>
        <w:spacing w:line="240" w:lineRule="auto"/>
        <w:jc w:val="both"/>
        <w:rPr>
          <w:rFonts w:ascii="Calibri" w:hAnsi="Calibri" w:cs="Calibri"/>
          <w:b/>
          <w:bCs/>
          <w:sz w:val="24"/>
          <w:szCs w:val="24"/>
        </w:rPr>
      </w:pPr>
      <w:bookmarkStart w:id="25" w:name="_Toc228187210"/>
      <w:r w:rsidRPr="00E461F0">
        <w:rPr>
          <w:rFonts w:ascii="Calibri" w:hAnsi="Calibri" w:cs="Calibri"/>
          <w:b/>
          <w:bCs/>
          <w:sz w:val="24"/>
          <w:szCs w:val="24"/>
        </w:rPr>
        <w:t>Prestations attendues</w:t>
      </w:r>
      <w:bookmarkEnd w:id="25"/>
      <w:r w:rsidRPr="00E461F0">
        <w:rPr>
          <w:rFonts w:ascii="Calibri" w:hAnsi="Calibri" w:cs="Calibri"/>
          <w:b/>
          <w:bCs/>
          <w:sz w:val="24"/>
          <w:szCs w:val="24"/>
        </w:rPr>
        <w:t xml:space="preserve"> </w:t>
      </w:r>
    </w:p>
    <w:p w14:paraId="360D7BC6" w14:textId="366A4C72" w:rsidR="00CD3B4F" w:rsidRPr="00E461F0" w:rsidRDefault="00CD3B4F" w:rsidP="00EB1943">
      <w:pPr>
        <w:pStyle w:val="Normal11"/>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Les phases suivantes sont attendues des prestataires : </w:t>
      </w:r>
    </w:p>
    <w:p w14:paraId="2703796C" w14:textId="4B55ED10" w:rsidR="003D466B" w:rsidRPr="00E461F0" w:rsidRDefault="003D466B" w:rsidP="00EB1943">
      <w:pPr>
        <w:pStyle w:val="Normal11"/>
        <w:jc w:val="both"/>
        <w:rPr>
          <w:rFonts w:ascii="Calibri" w:eastAsia="Nunito" w:hAnsi="Calibri" w:cs="Calibri"/>
          <w:color w:val="000000"/>
          <w:sz w:val="24"/>
          <w:szCs w:val="24"/>
        </w:rPr>
      </w:pPr>
    </w:p>
    <w:p w14:paraId="3A746DEF" w14:textId="30444C68" w:rsidR="003D466B" w:rsidRPr="00E461F0" w:rsidRDefault="008B7470" w:rsidP="00EB1943">
      <w:pPr>
        <w:pStyle w:val="Normal11"/>
        <w:ind w:left="720"/>
        <w:jc w:val="both"/>
        <w:rPr>
          <w:rFonts w:ascii="Calibri" w:eastAsia="Nunito" w:hAnsi="Calibri" w:cs="Calibri"/>
          <w:b/>
          <w:bCs/>
          <w:color w:val="000000"/>
          <w:sz w:val="24"/>
          <w:szCs w:val="24"/>
        </w:rPr>
      </w:pPr>
      <w:r w:rsidRPr="00E461F0">
        <w:rPr>
          <w:rFonts w:ascii="Calibri" w:eastAsia="Nunito" w:hAnsi="Calibri" w:cs="Calibri"/>
          <w:b/>
          <w:bCs/>
          <w:color w:val="000000"/>
          <w:sz w:val="24"/>
          <w:szCs w:val="24"/>
        </w:rPr>
        <w:t xml:space="preserve">Phase 1 : </w:t>
      </w:r>
      <w:r w:rsidR="003D466B" w:rsidRPr="00E461F0">
        <w:rPr>
          <w:rFonts w:ascii="Calibri" w:eastAsia="Nunito" w:hAnsi="Calibri" w:cs="Calibri"/>
          <w:b/>
          <w:bCs/>
          <w:color w:val="000000"/>
          <w:sz w:val="24"/>
          <w:szCs w:val="24"/>
        </w:rPr>
        <w:t>Réunion de cadrage avec BSF</w:t>
      </w:r>
    </w:p>
    <w:p w14:paraId="77852A4E" w14:textId="5EEE549A" w:rsidR="003D466B" w:rsidRPr="00E461F0" w:rsidRDefault="003D466B" w:rsidP="00EB1943">
      <w:pPr>
        <w:pStyle w:val="Normal11"/>
        <w:jc w:val="both"/>
        <w:rPr>
          <w:rFonts w:ascii="Calibri" w:eastAsia="Nunito" w:hAnsi="Calibri" w:cs="Calibri"/>
          <w:color w:val="000000"/>
          <w:sz w:val="24"/>
          <w:szCs w:val="24"/>
        </w:rPr>
      </w:pPr>
    </w:p>
    <w:p w14:paraId="21B473C7" w14:textId="46B58FA6" w:rsidR="003D466B" w:rsidRPr="00E461F0" w:rsidRDefault="003D466B" w:rsidP="00EB1943">
      <w:pPr>
        <w:pStyle w:val="Normal11"/>
        <w:jc w:val="both"/>
        <w:rPr>
          <w:rFonts w:ascii="Calibri" w:eastAsia="Nunito" w:hAnsi="Calibri" w:cs="Calibri"/>
          <w:color w:val="000000"/>
          <w:sz w:val="24"/>
          <w:szCs w:val="24"/>
        </w:rPr>
      </w:pPr>
      <w:r w:rsidRPr="00E461F0">
        <w:rPr>
          <w:rFonts w:ascii="Calibri" w:eastAsia="Nunito" w:hAnsi="Calibri" w:cs="Calibri"/>
          <w:color w:val="000000"/>
          <w:sz w:val="24"/>
          <w:szCs w:val="24"/>
        </w:rPr>
        <w:t>Le prestataire se réunira avec BSF en début de mission afin de repréciser l</w:t>
      </w:r>
      <w:r w:rsidR="0059259D" w:rsidRPr="00E461F0">
        <w:rPr>
          <w:rFonts w:ascii="Calibri" w:eastAsia="Nunito" w:hAnsi="Calibri" w:cs="Calibri"/>
          <w:color w:val="000000"/>
          <w:sz w:val="24"/>
          <w:szCs w:val="24"/>
        </w:rPr>
        <w:t>es objectifs de la prestation, l</w:t>
      </w:r>
      <w:r w:rsidRPr="00E461F0">
        <w:rPr>
          <w:rFonts w:ascii="Calibri" w:eastAsia="Nunito" w:hAnsi="Calibri" w:cs="Calibri"/>
          <w:color w:val="000000"/>
          <w:sz w:val="24"/>
          <w:szCs w:val="24"/>
        </w:rPr>
        <w:t xml:space="preserve">e calendrier </w:t>
      </w:r>
      <w:r w:rsidR="0059259D" w:rsidRPr="00E461F0">
        <w:rPr>
          <w:rFonts w:ascii="Calibri" w:eastAsia="Nunito" w:hAnsi="Calibri" w:cs="Calibri"/>
          <w:color w:val="000000"/>
          <w:sz w:val="24"/>
          <w:szCs w:val="24"/>
        </w:rPr>
        <w:t>des activités et les modalités de tournage des capsules vidéo.</w:t>
      </w:r>
    </w:p>
    <w:p w14:paraId="0C044878" w14:textId="77777777" w:rsidR="003D466B" w:rsidRPr="00E461F0" w:rsidRDefault="003D466B" w:rsidP="00EB1943">
      <w:pPr>
        <w:pStyle w:val="Normal11"/>
        <w:jc w:val="both"/>
        <w:rPr>
          <w:rFonts w:ascii="Calibri" w:eastAsia="Nunito" w:hAnsi="Calibri" w:cs="Calibri"/>
          <w:color w:val="000000"/>
          <w:sz w:val="24"/>
          <w:szCs w:val="24"/>
        </w:rPr>
      </w:pPr>
    </w:p>
    <w:p w14:paraId="2CB077BD" w14:textId="4A75FD84" w:rsidR="003D466B" w:rsidRPr="00E461F0" w:rsidRDefault="008B7470" w:rsidP="00EB1943">
      <w:pPr>
        <w:pStyle w:val="Normal11"/>
        <w:ind w:left="720"/>
        <w:jc w:val="both"/>
        <w:rPr>
          <w:rFonts w:ascii="Calibri" w:eastAsia="Nunito" w:hAnsi="Calibri" w:cs="Calibri"/>
          <w:b/>
          <w:bCs/>
          <w:color w:val="000000"/>
          <w:sz w:val="24"/>
          <w:szCs w:val="24"/>
        </w:rPr>
      </w:pPr>
      <w:r w:rsidRPr="00E461F0">
        <w:rPr>
          <w:rFonts w:ascii="Calibri" w:eastAsia="Nunito" w:hAnsi="Calibri" w:cs="Calibri"/>
          <w:b/>
          <w:color w:val="000000" w:themeColor="text1"/>
          <w:sz w:val="24"/>
          <w:szCs w:val="24"/>
        </w:rPr>
        <w:t>Phase</w:t>
      </w:r>
      <w:r w:rsidR="00597728" w:rsidRPr="00E461F0">
        <w:rPr>
          <w:rFonts w:ascii="Calibri" w:eastAsia="Nunito" w:hAnsi="Calibri" w:cs="Calibri"/>
          <w:b/>
          <w:color w:val="000000" w:themeColor="text1"/>
          <w:sz w:val="24"/>
          <w:szCs w:val="24"/>
        </w:rPr>
        <w:t xml:space="preserve"> 2</w:t>
      </w:r>
      <w:r w:rsidRPr="00E461F0">
        <w:rPr>
          <w:rFonts w:ascii="Calibri" w:eastAsia="Nunito" w:hAnsi="Calibri" w:cs="Calibri"/>
          <w:b/>
          <w:color w:val="000000" w:themeColor="text1"/>
          <w:sz w:val="24"/>
          <w:szCs w:val="24"/>
        </w:rPr>
        <w:t xml:space="preserve"> : </w:t>
      </w:r>
      <w:r w:rsidR="003D466B" w:rsidRPr="00E461F0">
        <w:rPr>
          <w:rFonts w:ascii="Calibri" w:eastAsia="Nunito" w:hAnsi="Calibri" w:cs="Calibri"/>
          <w:b/>
          <w:color w:val="000000" w:themeColor="text1"/>
          <w:sz w:val="24"/>
          <w:szCs w:val="24"/>
        </w:rPr>
        <w:t xml:space="preserve">Tournage </w:t>
      </w:r>
      <w:r w:rsidR="003D466B" w:rsidRPr="00E461F0">
        <w:rPr>
          <w:rFonts w:ascii="Calibri" w:eastAsia="Nunito" w:hAnsi="Calibri" w:cs="Calibri"/>
          <w:b/>
          <w:bCs/>
          <w:color w:val="000000" w:themeColor="text1"/>
          <w:sz w:val="24"/>
          <w:szCs w:val="24"/>
        </w:rPr>
        <w:t>d</w:t>
      </w:r>
      <w:r w:rsidR="19085279" w:rsidRPr="00E461F0">
        <w:rPr>
          <w:rFonts w:ascii="Calibri" w:eastAsia="Nunito" w:hAnsi="Calibri" w:cs="Calibri"/>
          <w:b/>
          <w:bCs/>
          <w:color w:val="000000" w:themeColor="text1"/>
          <w:sz w:val="24"/>
          <w:szCs w:val="24"/>
        </w:rPr>
        <w:t>e la</w:t>
      </w:r>
      <w:r w:rsidR="00597728" w:rsidRPr="00E461F0">
        <w:rPr>
          <w:rFonts w:ascii="Calibri" w:eastAsia="Nunito" w:hAnsi="Calibri" w:cs="Calibri"/>
          <w:b/>
          <w:color w:val="000000" w:themeColor="text1"/>
          <w:sz w:val="24"/>
          <w:szCs w:val="24"/>
        </w:rPr>
        <w:t xml:space="preserve"> </w:t>
      </w:r>
      <w:r w:rsidR="003D466B" w:rsidRPr="00E461F0">
        <w:rPr>
          <w:rFonts w:ascii="Calibri" w:eastAsia="Nunito" w:hAnsi="Calibri" w:cs="Calibri"/>
          <w:b/>
          <w:color w:val="000000" w:themeColor="text1"/>
          <w:sz w:val="24"/>
          <w:szCs w:val="24"/>
        </w:rPr>
        <w:t>vidéo</w:t>
      </w:r>
      <w:r w:rsidR="00597728" w:rsidRPr="00E461F0">
        <w:rPr>
          <w:rFonts w:ascii="Calibri" w:eastAsia="Nunito" w:hAnsi="Calibri" w:cs="Calibri"/>
          <w:b/>
          <w:color w:val="000000" w:themeColor="text1"/>
          <w:sz w:val="24"/>
          <w:szCs w:val="24"/>
        </w:rPr>
        <w:t xml:space="preserve"> d’impact</w:t>
      </w:r>
    </w:p>
    <w:p w14:paraId="52C22A13" w14:textId="6B7DB692" w:rsidR="003D466B" w:rsidRPr="00E461F0" w:rsidRDefault="0059259D" w:rsidP="00EB1943">
      <w:pPr>
        <w:pStyle w:val="Normal11"/>
        <w:jc w:val="both"/>
        <w:rPr>
          <w:rFonts w:ascii="Calibri" w:eastAsia="Nunito" w:hAnsi="Calibri" w:cs="Calibri"/>
          <w:color w:val="000000"/>
          <w:sz w:val="24"/>
          <w:szCs w:val="24"/>
        </w:rPr>
      </w:pPr>
      <w:r w:rsidRPr="00E461F0">
        <w:rPr>
          <w:rFonts w:ascii="Calibri" w:eastAsia="Nunito" w:hAnsi="Calibri" w:cs="Calibri"/>
          <w:color w:val="000000"/>
          <w:sz w:val="24"/>
          <w:szCs w:val="24"/>
        </w:rPr>
        <w:t>En</w:t>
      </w:r>
      <w:r w:rsidR="00597728" w:rsidRPr="00E461F0">
        <w:rPr>
          <w:rFonts w:ascii="Calibri" w:eastAsia="Nunito" w:hAnsi="Calibri" w:cs="Calibri"/>
          <w:color w:val="000000"/>
          <w:sz w:val="24"/>
          <w:szCs w:val="24"/>
        </w:rPr>
        <w:t xml:space="preserve"> </w:t>
      </w:r>
      <w:r w:rsidR="00AD5B6B" w:rsidRPr="00E461F0">
        <w:rPr>
          <w:rFonts w:ascii="Calibri" w:eastAsia="Nunito" w:hAnsi="Calibri" w:cs="Calibri"/>
          <w:color w:val="000000"/>
          <w:sz w:val="24"/>
          <w:szCs w:val="24"/>
        </w:rPr>
        <w:t xml:space="preserve">fonction des besoins techniques ou pratiques, le prestataire pourra être amené à se rendre dans certaines provinces où se trouvent les outils de BSF ou les partenaires. </w:t>
      </w:r>
    </w:p>
    <w:p w14:paraId="50793596" w14:textId="025E936C" w:rsidR="00474BB5" w:rsidRPr="00E461F0" w:rsidRDefault="00474BB5">
      <w:pPr>
        <w:pBdr>
          <w:top w:val="nil"/>
          <w:left w:val="nil"/>
          <w:bottom w:val="nil"/>
          <w:right w:val="nil"/>
          <w:between w:val="nil"/>
        </w:pBdr>
        <w:jc w:val="both"/>
        <w:rPr>
          <w:rFonts w:ascii="Calibri" w:eastAsia="Nunito" w:hAnsi="Calibri" w:cs="Calibri"/>
          <w:color w:val="000000"/>
          <w:sz w:val="24"/>
          <w:szCs w:val="24"/>
        </w:rPr>
      </w:pPr>
    </w:p>
    <w:p w14:paraId="70581765" w14:textId="77777777" w:rsidR="002E7903" w:rsidRPr="00E461F0" w:rsidRDefault="0054719A" w:rsidP="79156BA0">
      <w:pPr>
        <w:pBdr>
          <w:top w:val="nil"/>
          <w:left w:val="nil"/>
          <w:bottom w:val="nil"/>
          <w:right w:val="nil"/>
          <w:between w:val="nil"/>
        </w:pBdr>
        <w:jc w:val="both"/>
        <w:rPr>
          <w:rFonts w:ascii="Calibri" w:eastAsia="Nunito" w:hAnsi="Calibri" w:cs="Calibri"/>
          <w:i/>
          <w:iCs/>
          <w:color w:val="000000"/>
          <w:sz w:val="24"/>
          <w:szCs w:val="24"/>
        </w:rPr>
      </w:pPr>
      <w:r w:rsidRPr="00E461F0">
        <w:rPr>
          <w:rFonts w:ascii="Calibri" w:eastAsia="Nunito" w:hAnsi="Calibri" w:cs="Calibri"/>
          <w:i/>
          <w:iCs/>
          <w:color w:val="000000"/>
          <w:sz w:val="24"/>
          <w:szCs w:val="24"/>
        </w:rPr>
        <w:t xml:space="preserve">Localisation </w:t>
      </w:r>
      <w:r w:rsidR="00884B1D" w:rsidRPr="00E461F0">
        <w:rPr>
          <w:rFonts w:ascii="Calibri" w:eastAsia="Nunito" w:hAnsi="Calibri" w:cs="Calibri"/>
          <w:i/>
          <w:iCs/>
          <w:color w:val="000000"/>
          <w:sz w:val="24"/>
          <w:szCs w:val="24"/>
        </w:rPr>
        <w:t>et calendrier de mise en œuvre</w:t>
      </w:r>
      <w:r w:rsidR="002E7903" w:rsidRPr="00E461F0">
        <w:rPr>
          <w:rFonts w:ascii="Calibri" w:eastAsia="Nunito" w:hAnsi="Calibri" w:cs="Calibri"/>
          <w:i/>
          <w:iCs/>
          <w:color w:val="000000"/>
          <w:sz w:val="24"/>
          <w:szCs w:val="24"/>
        </w:rPr>
        <w:t> :</w:t>
      </w:r>
    </w:p>
    <w:p w14:paraId="50C093AE" w14:textId="7E867F17" w:rsidR="005C40AC" w:rsidRPr="00E461F0" w:rsidRDefault="00365A73" w:rsidP="79156BA0">
      <w:pPr>
        <w:pBdr>
          <w:top w:val="nil"/>
          <w:left w:val="nil"/>
          <w:bottom w:val="nil"/>
          <w:right w:val="nil"/>
          <w:between w:val="nil"/>
        </w:pBdr>
        <w:jc w:val="both"/>
        <w:rPr>
          <w:rFonts w:ascii="Calibri" w:eastAsia="Nunito" w:hAnsi="Calibri" w:cs="Calibri"/>
          <w:i/>
          <w:iCs/>
          <w:color w:val="000000"/>
          <w:sz w:val="24"/>
          <w:szCs w:val="24"/>
        </w:rPr>
      </w:pPr>
      <w:r w:rsidRPr="00E461F0">
        <w:rPr>
          <w:rFonts w:ascii="Calibri" w:eastAsia="Nunito" w:hAnsi="Calibri" w:cs="Calibri"/>
          <w:color w:val="000000" w:themeColor="text1"/>
          <w:sz w:val="24"/>
          <w:szCs w:val="24"/>
          <w:lang w:val="fr-FR"/>
        </w:rPr>
        <w:t xml:space="preserve">Les localisations précises seront à déterminer conjointement entre BSF et le prestataire en fonction </w:t>
      </w:r>
      <w:r w:rsidR="00CD3B4F" w:rsidRPr="00E461F0">
        <w:rPr>
          <w:rFonts w:ascii="Calibri" w:eastAsia="Nunito" w:hAnsi="Calibri" w:cs="Calibri"/>
          <w:color w:val="000000" w:themeColor="text1"/>
          <w:sz w:val="24"/>
          <w:szCs w:val="24"/>
          <w:lang w:val="fr-FR"/>
        </w:rPr>
        <w:t>des partenaires identifiés</w:t>
      </w:r>
      <w:r w:rsidRPr="00E461F0">
        <w:rPr>
          <w:rFonts w:ascii="Calibri" w:eastAsia="Nunito" w:hAnsi="Calibri" w:cs="Calibri"/>
          <w:color w:val="000000" w:themeColor="text1"/>
          <w:sz w:val="24"/>
          <w:szCs w:val="24"/>
          <w:lang w:val="fr-FR"/>
        </w:rPr>
        <w:t>. Les localisations mentionnées dans le tableau ci-dessous sont données à titre indicatif afin de faciliter l’élaboration de l’offre financière.</w:t>
      </w:r>
    </w:p>
    <w:p w14:paraId="79050A10" w14:textId="134D0FED" w:rsidR="00884B1D" w:rsidRPr="00E461F0" w:rsidRDefault="00884B1D">
      <w:pPr>
        <w:pBdr>
          <w:top w:val="nil"/>
          <w:left w:val="nil"/>
          <w:bottom w:val="nil"/>
          <w:right w:val="nil"/>
          <w:between w:val="nil"/>
        </w:pBdr>
        <w:jc w:val="both"/>
        <w:rPr>
          <w:rFonts w:ascii="Calibri" w:eastAsia="Nunito" w:hAnsi="Calibri" w:cs="Calibri"/>
          <w:color w:val="000000"/>
          <w:sz w:val="24"/>
          <w:szCs w:val="24"/>
        </w:rPr>
      </w:pPr>
    </w:p>
    <w:p w14:paraId="0E68AB2D" w14:textId="2818CE15" w:rsidR="00884B1D" w:rsidRPr="00E461F0" w:rsidRDefault="00884B1D">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Les activités sont à prévoir entre </w:t>
      </w:r>
      <w:r w:rsidR="002E7903" w:rsidRPr="00E461F0">
        <w:rPr>
          <w:rFonts w:ascii="Calibri" w:eastAsia="Nunito" w:hAnsi="Calibri" w:cs="Calibri"/>
          <w:color w:val="000000"/>
          <w:sz w:val="24"/>
          <w:szCs w:val="24"/>
        </w:rPr>
        <w:t xml:space="preserve">mi-mai </w:t>
      </w:r>
      <w:r w:rsidR="00DD169F" w:rsidRPr="00E461F0">
        <w:rPr>
          <w:rFonts w:ascii="Calibri" w:eastAsia="Nunito" w:hAnsi="Calibri" w:cs="Calibri"/>
          <w:color w:val="000000"/>
          <w:sz w:val="24"/>
          <w:szCs w:val="24"/>
        </w:rPr>
        <w:t>et juin</w:t>
      </w:r>
      <w:r w:rsidR="002E7903" w:rsidRPr="00E461F0">
        <w:rPr>
          <w:rFonts w:ascii="Calibri" w:eastAsia="Nunito" w:hAnsi="Calibri" w:cs="Calibri"/>
          <w:color w:val="000000"/>
          <w:sz w:val="24"/>
          <w:szCs w:val="24"/>
        </w:rPr>
        <w:t xml:space="preserve"> </w:t>
      </w:r>
      <w:r w:rsidRPr="00E461F0">
        <w:rPr>
          <w:rFonts w:ascii="Calibri" w:eastAsia="Nunito" w:hAnsi="Calibri" w:cs="Calibri"/>
          <w:color w:val="000000"/>
          <w:sz w:val="24"/>
          <w:szCs w:val="24"/>
        </w:rPr>
        <w:t>202</w:t>
      </w:r>
      <w:r w:rsidR="002E7903" w:rsidRPr="00E461F0">
        <w:rPr>
          <w:rFonts w:ascii="Calibri" w:eastAsia="Nunito" w:hAnsi="Calibri" w:cs="Calibri"/>
          <w:color w:val="000000"/>
          <w:sz w:val="24"/>
          <w:szCs w:val="24"/>
        </w:rPr>
        <w:t>6</w:t>
      </w:r>
      <w:r w:rsidRPr="00E461F0">
        <w:rPr>
          <w:rFonts w:ascii="Calibri" w:eastAsia="Nunito" w:hAnsi="Calibri" w:cs="Calibri"/>
          <w:color w:val="000000"/>
          <w:sz w:val="24"/>
          <w:szCs w:val="24"/>
        </w:rPr>
        <w:t xml:space="preserve">. Le calendrier précis des activités sera établi avec BSF. </w:t>
      </w:r>
    </w:p>
    <w:p w14:paraId="760C09BD" w14:textId="46DE7EB0" w:rsidR="00884B1D" w:rsidRPr="00E461F0" w:rsidRDefault="00884B1D">
      <w:pPr>
        <w:pBdr>
          <w:top w:val="nil"/>
          <w:left w:val="nil"/>
          <w:bottom w:val="nil"/>
          <w:right w:val="nil"/>
          <w:between w:val="nil"/>
        </w:pBdr>
        <w:jc w:val="both"/>
        <w:rPr>
          <w:rFonts w:ascii="Calibri" w:eastAsia="Nunito" w:hAnsi="Calibri" w:cs="Calibri"/>
          <w:color w:val="000000"/>
          <w:sz w:val="24"/>
          <w:szCs w:val="24"/>
        </w:rPr>
      </w:pPr>
    </w:p>
    <w:p w14:paraId="60AEF67C" w14:textId="718D8726" w:rsidR="00884B1D" w:rsidRPr="00E461F0" w:rsidRDefault="00884B1D">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Pour rappel, </w:t>
      </w:r>
      <w:r w:rsidRPr="00E461F0">
        <w:rPr>
          <w:rFonts w:ascii="Calibri" w:eastAsia="Nunito" w:hAnsi="Calibri" w:cs="Calibri"/>
          <w:b/>
          <w:bCs/>
          <w:color w:val="000000"/>
          <w:sz w:val="24"/>
          <w:szCs w:val="24"/>
        </w:rPr>
        <w:t>les frais de déplacement et d’hébergement</w:t>
      </w:r>
      <w:r w:rsidRPr="00E461F0">
        <w:rPr>
          <w:rFonts w:ascii="Calibri" w:eastAsia="Nunito" w:hAnsi="Calibri" w:cs="Calibri"/>
          <w:color w:val="000000"/>
          <w:sz w:val="24"/>
          <w:szCs w:val="24"/>
        </w:rPr>
        <w:t xml:space="preserve"> le cas échéant sont à la charge du prestataire.</w:t>
      </w:r>
    </w:p>
    <w:p w14:paraId="49A2EC71" w14:textId="0A558DBC" w:rsidR="00365A73" w:rsidRPr="00E461F0" w:rsidRDefault="00365A73">
      <w:pPr>
        <w:pBdr>
          <w:top w:val="nil"/>
          <w:left w:val="nil"/>
          <w:bottom w:val="nil"/>
          <w:right w:val="nil"/>
          <w:between w:val="nil"/>
        </w:pBdr>
        <w:jc w:val="both"/>
        <w:rPr>
          <w:rFonts w:ascii="Calibri" w:eastAsia="Nunito" w:hAnsi="Calibri" w:cs="Calibri"/>
          <w:color w:val="000000"/>
          <w:sz w:val="24"/>
          <w:szCs w:val="24"/>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872"/>
        <w:gridCol w:w="2206"/>
        <w:gridCol w:w="2430"/>
      </w:tblGrid>
      <w:tr w:rsidR="002E7903" w:rsidRPr="00E461F0" w14:paraId="6E98AA72" w14:textId="77777777" w:rsidTr="004B2D5A">
        <w:trPr>
          <w:trHeight w:val="560"/>
        </w:trPr>
        <w:tc>
          <w:tcPr>
            <w:tcW w:w="2037" w:type="dxa"/>
          </w:tcPr>
          <w:p w14:paraId="79561ABE" w14:textId="77777777" w:rsidR="002E7903" w:rsidRPr="00E461F0" w:rsidRDefault="002E7903" w:rsidP="00365A73">
            <w:pPr>
              <w:pBdr>
                <w:top w:val="nil"/>
                <w:left w:val="nil"/>
                <w:bottom w:val="nil"/>
                <w:right w:val="nil"/>
                <w:between w:val="nil"/>
              </w:pBdr>
              <w:jc w:val="both"/>
              <w:rPr>
                <w:rFonts w:ascii="Calibri" w:eastAsia="Nunito" w:hAnsi="Calibri" w:cs="Calibri"/>
                <w:b/>
                <w:color w:val="000000"/>
                <w:sz w:val="24"/>
                <w:szCs w:val="24"/>
                <w:lang w:val="fr-FR"/>
              </w:rPr>
            </w:pPr>
            <w:r w:rsidRPr="00E461F0">
              <w:rPr>
                <w:rFonts w:ascii="Calibri" w:eastAsia="Nunito" w:hAnsi="Calibri" w:cs="Calibri"/>
                <w:b/>
                <w:color w:val="000000"/>
                <w:sz w:val="24"/>
                <w:szCs w:val="24"/>
                <w:lang w:val="fr-FR"/>
              </w:rPr>
              <w:t>Type d’action</w:t>
            </w:r>
          </w:p>
        </w:tc>
        <w:tc>
          <w:tcPr>
            <w:tcW w:w="1872" w:type="dxa"/>
          </w:tcPr>
          <w:p w14:paraId="774CF065" w14:textId="42FDBBD8" w:rsidR="002E7903" w:rsidRPr="00E461F0" w:rsidRDefault="002E7903" w:rsidP="00365A73">
            <w:pPr>
              <w:pBdr>
                <w:top w:val="nil"/>
                <w:left w:val="nil"/>
                <w:bottom w:val="nil"/>
                <w:right w:val="nil"/>
                <w:between w:val="nil"/>
              </w:pBdr>
              <w:jc w:val="both"/>
              <w:rPr>
                <w:rFonts w:ascii="Calibri" w:eastAsia="Nunito" w:hAnsi="Calibri" w:cs="Calibri"/>
                <w:b/>
                <w:color w:val="000000"/>
                <w:sz w:val="24"/>
                <w:szCs w:val="24"/>
                <w:lang w:val="fr-FR"/>
              </w:rPr>
            </w:pPr>
            <w:r w:rsidRPr="00E461F0">
              <w:rPr>
                <w:rFonts w:ascii="Calibri" w:eastAsia="Nunito" w:hAnsi="Calibri" w:cs="Calibri"/>
                <w:b/>
                <w:color w:val="000000"/>
                <w:sz w:val="24"/>
                <w:szCs w:val="24"/>
                <w:lang w:val="fr-FR"/>
              </w:rPr>
              <w:t>Participants</w:t>
            </w:r>
          </w:p>
        </w:tc>
        <w:tc>
          <w:tcPr>
            <w:tcW w:w="2206" w:type="dxa"/>
          </w:tcPr>
          <w:p w14:paraId="5DAF38D1" w14:textId="77777777" w:rsidR="002E7903" w:rsidRPr="00E461F0" w:rsidRDefault="002E7903" w:rsidP="00365A73">
            <w:pPr>
              <w:pBdr>
                <w:top w:val="nil"/>
                <w:left w:val="nil"/>
                <w:bottom w:val="nil"/>
                <w:right w:val="nil"/>
                <w:between w:val="nil"/>
              </w:pBdr>
              <w:jc w:val="both"/>
              <w:rPr>
                <w:rFonts w:ascii="Calibri" w:eastAsia="Nunito" w:hAnsi="Calibri" w:cs="Calibri"/>
                <w:b/>
                <w:color w:val="000000"/>
                <w:sz w:val="24"/>
                <w:szCs w:val="24"/>
                <w:lang w:val="fr-FR"/>
              </w:rPr>
            </w:pPr>
            <w:r w:rsidRPr="00E461F0">
              <w:rPr>
                <w:rFonts w:ascii="Calibri" w:eastAsia="Nunito" w:hAnsi="Calibri" w:cs="Calibri"/>
                <w:b/>
                <w:color w:val="000000"/>
                <w:sz w:val="24"/>
                <w:szCs w:val="24"/>
                <w:lang w:val="fr-FR"/>
              </w:rPr>
              <w:t>Localisation</w:t>
            </w:r>
          </w:p>
        </w:tc>
        <w:tc>
          <w:tcPr>
            <w:tcW w:w="2430" w:type="dxa"/>
          </w:tcPr>
          <w:p w14:paraId="262399F2" w14:textId="48F73235" w:rsidR="002E7903" w:rsidRPr="00E461F0" w:rsidRDefault="002E7903" w:rsidP="00365A73">
            <w:pPr>
              <w:pBdr>
                <w:top w:val="nil"/>
                <w:left w:val="nil"/>
                <w:bottom w:val="nil"/>
                <w:right w:val="nil"/>
                <w:between w:val="nil"/>
              </w:pBdr>
              <w:jc w:val="both"/>
              <w:rPr>
                <w:rFonts w:ascii="Calibri" w:eastAsia="Nunito" w:hAnsi="Calibri" w:cs="Calibri"/>
                <w:b/>
                <w:color w:val="000000"/>
                <w:sz w:val="24"/>
                <w:szCs w:val="24"/>
                <w:lang w:val="fr-FR"/>
              </w:rPr>
            </w:pPr>
            <w:r w:rsidRPr="00E461F0">
              <w:rPr>
                <w:rFonts w:ascii="Calibri" w:eastAsia="Nunito" w:hAnsi="Calibri" w:cs="Calibri"/>
                <w:b/>
                <w:color w:val="000000"/>
                <w:sz w:val="24"/>
                <w:szCs w:val="24"/>
                <w:lang w:val="fr-FR"/>
              </w:rPr>
              <w:t>Temporalité indicative</w:t>
            </w:r>
          </w:p>
        </w:tc>
      </w:tr>
      <w:tr w:rsidR="002E7903" w:rsidRPr="00E461F0" w14:paraId="5A9FD23C" w14:textId="77777777" w:rsidTr="004B2D5A">
        <w:trPr>
          <w:trHeight w:val="1150"/>
        </w:trPr>
        <w:tc>
          <w:tcPr>
            <w:tcW w:w="2037" w:type="dxa"/>
          </w:tcPr>
          <w:p w14:paraId="73D7AAF2" w14:textId="2A181652" w:rsidR="002E7903" w:rsidRPr="00E461F0" w:rsidRDefault="002E7903" w:rsidP="00365A73">
            <w:pPr>
              <w:pBdr>
                <w:top w:val="nil"/>
                <w:left w:val="nil"/>
                <w:bottom w:val="nil"/>
                <w:right w:val="nil"/>
                <w:between w:val="nil"/>
              </w:pBdr>
              <w:jc w:val="both"/>
              <w:rPr>
                <w:rFonts w:ascii="Calibri" w:eastAsia="Nunito" w:hAnsi="Calibri" w:cs="Calibri"/>
                <w:bCs/>
                <w:color w:val="000000"/>
                <w:sz w:val="24"/>
                <w:szCs w:val="24"/>
                <w:lang w:val="fr-FR"/>
              </w:rPr>
            </w:pPr>
            <w:r w:rsidRPr="00E461F0">
              <w:rPr>
                <w:rFonts w:ascii="Calibri" w:eastAsia="Nunito" w:hAnsi="Calibri" w:cs="Calibri"/>
                <w:bCs/>
                <w:color w:val="000000"/>
                <w:sz w:val="24"/>
                <w:szCs w:val="24"/>
                <w:lang w:val="fr-FR"/>
              </w:rPr>
              <w:t>Réunion de cadrage avec BSF</w:t>
            </w:r>
          </w:p>
        </w:tc>
        <w:tc>
          <w:tcPr>
            <w:tcW w:w="1872" w:type="dxa"/>
          </w:tcPr>
          <w:p w14:paraId="33C5F974" w14:textId="68685A04" w:rsidR="002E7903" w:rsidRPr="00E461F0" w:rsidRDefault="002E7903" w:rsidP="00365A73">
            <w:pPr>
              <w:pBdr>
                <w:top w:val="nil"/>
                <w:left w:val="nil"/>
                <w:bottom w:val="nil"/>
                <w:right w:val="nil"/>
                <w:between w:val="nil"/>
              </w:pBdr>
              <w:jc w:val="both"/>
              <w:rPr>
                <w:rFonts w:ascii="Calibri" w:eastAsia="Nunito" w:hAnsi="Calibri" w:cs="Calibri"/>
                <w:bCs/>
                <w:color w:val="000000"/>
                <w:sz w:val="24"/>
                <w:szCs w:val="24"/>
                <w:lang w:val="fr-FR"/>
              </w:rPr>
            </w:pPr>
            <w:r w:rsidRPr="00E461F0">
              <w:rPr>
                <w:rFonts w:ascii="Calibri" w:eastAsia="Nunito" w:hAnsi="Calibri" w:cs="Calibri"/>
                <w:bCs/>
                <w:color w:val="000000"/>
                <w:sz w:val="24"/>
                <w:szCs w:val="24"/>
                <w:lang w:val="fr-FR"/>
              </w:rPr>
              <w:t>BSF, prestataire</w:t>
            </w:r>
          </w:p>
        </w:tc>
        <w:tc>
          <w:tcPr>
            <w:tcW w:w="2206" w:type="dxa"/>
          </w:tcPr>
          <w:p w14:paraId="4CFFB493" w14:textId="2F9162C4" w:rsidR="002E7903" w:rsidRPr="00E461F0" w:rsidRDefault="002E7903" w:rsidP="00365A73">
            <w:pPr>
              <w:pBdr>
                <w:top w:val="nil"/>
                <w:left w:val="nil"/>
                <w:bottom w:val="nil"/>
                <w:right w:val="nil"/>
                <w:between w:val="nil"/>
              </w:pBdr>
              <w:jc w:val="both"/>
              <w:rPr>
                <w:rFonts w:ascii="Calibri" w:eastAsia="Nunito" w:hAnsi="Calibri" w:cs="Calibri"/>
                <w:bCs/>
                <w:color w:val="000000"/>
                <w:sz w:val="24"/>
                <w:szCs w:val="24"/>
                <w:lang w:val="fr-FR"/>
              </w:rPr>
            </w:pPr>
            <w:r w:rsidRPr="00E461F0">
              <w:rPr>
                <w:rFonts w:ascii="Calibri" w:eastAsia="Nunito" w:hAnsi="Calibri" w:cs="Calibri"/>
                <w:bCs/>
                <w:color w:val="000000"/>
                <w:sz w:val="24"/>
                <w:szCs w:val="24"/>
                <w:lang w:val="fr-FR"/>
              </w:rPr>
              <w:t>Bujumbura, bureau de BSF ou du prestataire</w:t>
            </w:r>
          </w:p>
        </w:tc>
        <w:tc>
          <w:tcPr>
            <w:tcW w:w="2430" w:type="dxa"/>
          </w:tcPr>
          <w:p w14:paraId="08BF58A7" w14:textId="47BFFD9E" w:rsidR="002E7903" w:rsidRPr="00E461F0" w:rsidRDefault="002E7903" w:rsidP="00365A73">
            <w:pPr>
              <w:pBdr>
                <w:top w:val="nil"/>
                <w:left w:val="nil"/>
                <w:bottom w:val="nil"/>
                <w:right w:val="nil"/>
                <w:between w:val="nil"/>
              </w:pBdr>
              <w:jc w:val="both"/>
              <w:rPr>
                <w:rFonts w:ascii="Calibri" w:eastAsia="Nunito" w:hAnsi="Calibri" w:cs="Calibri"/>
                <w:bCs/>
                <w:color w:val="000000"/>
                <w:sz w:val="24"/>
                <w:szCs w:val="24"/>
                <w:lang w:val="fr-FR"/>
              </w:rPr>
            </w:pPr>
            <w:r w:rsidRPr="00E461F0">
              <w:rPr>
                <w:rFonts w:ascii="Calibri" w:eastAsia="Nunito" w:hAnsi="Calibri" w:cs="Calibri"/>
                <w:bCs/>
                <w:color w:val="000000"/>
                <w:sz w:val="24"/>
                <w:szCs w:val="24"/>
                <w:lang w:val="fr-FR"/>
              </w:rPr>
              <w:t>Mi-mai 2026</w:t>
            </w:r>
          </w:p>
        </w:tc>
      </w:tr>
      <w:tr w:rsidR="002E7903" w:rsidRPr="00E461F0" w14:paraId="614C2B23" w14:textId="77777777" w:rsidTr="004B2D5A">
        <w:trPr>
          <w:trHeight w:val="1710"/>
        </w:trPr>
        <w:tc>
          <w:tcPr>
            <w:tcW w:w="2037" w:type="dxa"/>
          </w:tcPr>
          <w:p w14:paraId="71CFC2EF" w14:textId="7AC2A95F" w:rsidR="002E7903" w:rsidRPr="00E461F0" w:rsidRDefault="00597728" w:rsidP="399E985A">
            <w:pPr>
              <w:pBdr>
                <w:top w:val="nil"/>
                <w:left w:val="nil"/>
                <w:bottom w:val="nil"/>
                <w:right w:val="nil"/>
                <w:between w:val="nil"/>
              </w:pBdr>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rPr>
              <w:t>Tournage d</w:t>
            </w:r>
            <w:r w:rsidR="6E3124FE" w:rsidRPr="00E461F0">
              <w:rPr>
                <w:rFonts w:ascii="Calibri" w:eastAsia="Nunito" w:hAnsi="Calibri" w:cs="Calibri"/>
                <w:color w:val="000000" w:themeColor="text1"/>
                <w:sz w:val="24"/>
                <w:szCs w:val="24"/>
              </w:rPr>
              <w:t>e la</w:t>
            </w:r>
            <w:r w:rsidRPr="00E461F0">
              <w:rPr>
                <w:rFonts w:ascii="Calibri" w:eastAsia="Nunito" w:hAnsi="Calibri" w:cs="Calibri"/>
                <w:color w:val="000000" w:themeColor="text1"/>
                <w:sz w:val="24"/>
                <w:szCs w:val="24"/>
              </w:rPr>
              <w:t xml:space="preserve"> vidéo d’impact</w:t>
            </w:r>
          </w:p>
        </w:tc>
        <w:tc>
          <w:tcPr>
            <w:tcW w:w="1872" w:type="dxa"/>
          </w:tcPr>
          <w:p w14:paraId="6EECB37B" w14:textId="3CD9C033" w:rsidR="002E7903" w:rsidRPr="00E461F0" w:rsidRDefault="002E7903" w:rsidP="00365A73">
            <w:pPr>
              <w:pBdr>
                <w:top w:val="nil"/>
                <w:left w:val="nil"/>
                <w:bottom w:val="nil"/>
                <w:right w:val="nil"/>
                <w:between w:val="nil"/>
              </w:pBdr>
              <w:jc w:val="both"/>
              <w:rPr>
                <w:rFonts w:ascii="Calibri" w:eastAsia="Nunito" w:hAnsi="Calibri" w:cs="Calibri"/>
                <w:color w:val="000000"/>
                <w:sz w:val="24"/>
                <w:szCs w:val="24"/>
                <w:lang w:val="fr-FR"/>
              </w:rPr>
            </w:pPr>
            <w:proofErr w:type="spellStart"/>
            <w:r w:rsidRPr="00E461F0">
              <w:rPr>
                <w:rFonts w:ascii="Calibri" w:eastAsia="Nunito" w:hAnsi="Calibri" w:cs="Calibri"/>
                <w:color w:val="000000"/>
                <w:sz w:val="24"/>
                <w:szCs w:val="24"/>
                <w:lang w:val="fr-FR"/>
              </w:rPr>
              <w:t>Animateurs.rices</w:t>
            </w:r>
            <w:proofErr w:type="spellEnd"/>
            <w:r w:rsidR="00597728" w:rsidRPr="00E461F0">
              <w:rPr>
                <w:rFonts w:ascii="Calibri" w:eastAsia="Nunito" w:hAnsi="Calibri" w:cs="Calibri"/>
                <w:color w:val="000000"/>
                <w:sz w:val="24"/>
                <w:szCs w:val="24"/>
                <w:lang w:val="fr-FR"/>
              </w:rPr>
              <w:t xml:space="preserve"> et bénéficiaires</w:t>
            </w:r>
            <w:r w:rsidRPr="00E461F0">
              <w:rPr>
                <w:rFonts w:ascii="Calibri" w:eastAsia="Nunito" w:hAnsi="Calibri" w:cs="Calibri"/>
                <w:color w:val="000000"/>
                <w:sz w:val="24"/>
                <w:szCs w:val="24"/>
                <w:lang w:val="fr-FR"/>
              </w:rPr>
              <w:t xml:space="preserve"> des </w:t>
            </w:r>
            <w:proofErr w:type="spellStart"/>
            <w:r w:rsidRPr="00E461F0">
              <w:rPr>
                <w:rFonts w:ascii="Calibri" w:eastAsia="Nunito" w:hAnsi="Calibri" w:cs="Calibri"/>
                <w:color w:val="000000"/>
                <w:sz w:val="24"/>
                <w:szCs w:val="24"/>
                <w:lang w:val="fr-FR"/>
              </w:rPr>
              <w:t>CLACs</w:t>
            </w:r>
            <w:proofErr w:type="spellEnd"/>
            <w:r w:rsidR="00597728" w:rsidRPr="00E461F0">
              <w:rPr>
                <w:rFonts w:ascii="Calibri" w:eastAsia="Nunito" w:hAnsi="Calibri" w:cs="Calibri"/>
                <w:color w:val="000000"/>
                <w:sz w:val="24"/>
                <w:szCs w:val="24"/>
                <w:lang w:val="fr-FR"/>
              </w:rPr>
              <w:t xml:space="preserve"> </w:t>
            </w:r>
          </w:p>
        </w:tc>
        <w:tc>
          <w:tcPr>
            <w:tcW w:w="2206" w:type="dxa"/>
          </w:tcPr>
          <w:p w14:paraId="32104631" w14:textId="28ABD1B5" w:rsidR="002E7903" w:rsidRPr="00E461F0" w:rsidRDefault="004B2D5A" w:rsidP="00597728">
            <w:pPr>
              <w:pBdr>
                <w:top w:val="nil"/>
                <w:left w:val="nil"/>
                <w:bottom w:val="nil"/>
                <w:right w:val="nil"/>
                <w:between w:val="nil"/>
              </w:pBdr>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Bujumbura (</w:t>
            </w:r>
            <w:proofErr w:type="spellStart"/>
            <w:r w:rsidR="00597728" w:rsidRPr="00E461F0">
              <w:rPr>
                <w:rFonts w:ascii="Calibri" w:eastAsia="Nunito" w:hAnsi="Calibri" w:cs="Calibri"/>
                <w:color w:val="000000"/>
                <w:sz w:val="24"/>
                <w:szCs w:val="24"/>
                <w:lang w:val="fr-FR"/>
              </w:rPr>
              <w:t>Mubimbi</w:t>
            </w:r>
            <w:proofErr w:type="spellEnd"/>
            <w:r w:rsidR="00597728" w:rsidRPr="00E461F0">
              <w:rPr>
                <w:rFonts w:ascii="Calibri" w:eastAsia="Nunito" w:hAnsi="Calibri" w:cs="Calibri"/>
                <w:color w:val="000000"/>
                <w:sz w:val="24"/>
                <w:szCs w:val="24"/>
                <w:lang w:val="fr-FR"/>
              </w:rPr>
              <w:t xml:space="preserve">, </w:t>
            </w:r>
            <w:proofErr w:type="spellStart"/>
            <w:r w:rsidR="00597728" w:rsidRPr="00E461F0">
              <w:rPr>
                <w:rFonts w:ascii="Calibri" w:eastAsia="Nunito" w:hAnsi="Calibri" w:cs="Calibri"/>
                <w:color w:val="000000"/>
                <w:sz w:val="24"/>
                <w:szCs w:val="24"/>
                <w:lang w:val="fr-FR"/>
              </w:rPr>
              <w:t>Bubanza</w:t>
            </w:r>
            <w:proofErr w:type="spellEnd"/>
            <w:r w:rsidRPr="00E461F0">
              <w:rPr>
                <w:rFonts w:ascii="Calibri" w:eastAsia="Nunito" w:hAnsi="Calibri" w:cs="Calibri"/>
                <w:color w:val="000000"/>
                <w:sz w:val="24"/>
                <w:szCs w:val="24"/>
                <w:lang w:val="fr-FR"/>
              </w:rPr>
              <w:t>), Gitega(</w:t>
            </w:r>
            <w:r w:rsidR="00597728" w:rsidRPr="00E461F0">
              <w:rPr>
                <w:rFonts w:ascii="Calibri" w:eastAsia="Nunito" w:hAnsi="Calibri" w:cs="Calibri"/>
                <w:color w:val="000000"/>
                <w:sz w:val="24"/>
                <w:szCs w:val="24"/>
                <w:lang w:val="fr-FR"/>
              </w:rPr>
              <w:t xml:space="preserve"> </w:t>
            </w:r>
            <w:proofErr w:type="spellStart"/>
            <w:r w:rsidRPr="00E461F0">
              <w:rPr>
                <w:rFonts w:ascii="Calibri" w:eastAsia="Nunito" w:hAnsi="Calibri" w:cs="Calibri"/>
                <w:color w:val="000000"/>
                <w:sz w:val="24"/>
                <w:szCs w:val="24"/>
                <w:lang w:val="fr-FR"/>
              </w:rPr>
              <w:t>Kibimba</w:t>
            </w:r>
            <w:proofErr w:type="spellEnd"/>
            <w:r w:rsidRPr="00E461F0">
              <w:rPr>
                <w:rFonts w:ascii="Calibri" w:eastAsia="Nunito" w:hAnsi="Calibri" w:cs="Calibri"/>
                <w:color w:val="000000"/>
                <w:sz w:val="24"/>
                <w:szCs w:val="24"/>
                <w:lang w:val="fr-FR"/>
              </w:rPr>
              <w:t xml:space="preserve"> , </w:t>
            </w:r>
            <w:proofErr w:type="spellStart"/>
            <w:r w:rsidRPr="00E461F0">
              <w:rPr>
                <w:rFonts w:ascii="Calibri" w:eastAsia="Nunito" w:hAnsi="Calibri" w:cs="Calibri"/>
                <w:color w:val="000000"/>
                <w:sz w:val="24"/>
                <w:szCs w:val="24"/>
                <w:lang w:val="fr-FR"/>
              </w:rPr>
              <w:t>Kibumbu</w:t>
            </w:r>
            <w:proofErr w:type="spellEnd"/>
            <w:r w:rsidRPr="00E461F0">
              <w:rPr>
                <w:rFonts w:ascii="Calibri" w:eastAsia="Nunito" w:hAnsi="Calibri" w:cs="Calibri"/>
                <w:color w:val="000000"/>
                <w:sz w:val="24"/>
                <w:szCs w:val="24"/>
                <w:lang w:val="fr-FR"/>
              </w:rPr>
              <w:t xml:space="preserve">) </w:t>
            </w:r>
            <w:r w:rsidR="007024F1" w:rsidRPr="00E461F0">
              <w:rPr>
                <w:rFonts w:ascii="Calibri" w:eastAsia="Nunito" w:hAnsi="Calibri" w:cs="Calibri"/>
                <w:color w:val="000000"/>
                <w:sz w:val="24"/>
                <w:szCs w:val="24"/>
                <w:lang w:val="fr-FR"/>
              </w:rPr>
              <w:t xml:space="preserve">, </w:t>
            </w:r>
            <w:proofErr w:type="spellStart"/>
            <w:r w:rsidR="007024F1" w:rsidRPr="00E461F0">
              <w:rPr>
                <w:rFonts w:ascii="Calibri" w:eastAsia="Nunito" w:hAnsi="Calibri" w:cs="Calibri"/>
                <w:color w:val="000000"/>
                <w:sz w:val="24"/>
                <w:szCs w:val="24"/>
                <w:lang w:val="fr-FR"/>
              </w:rPr>
              <w:t>Butanyerera</w:t>
            </w:r>
            <w:proofErr w:type="spellEnd"/>
            <w:r w:rsidR="007024F1" w:rsidRPr="00E461F0">
              <w:rPr>
                <w:rFonts w:ascii="Calibri" w:eastAsia="Nunito" w:hAnsi="Calibri" w:cs="Calibri"/>
                <w:color w:val="000000"/>
                <w:sz w:val="24"/>
                <w:szCs w:val="24"/>
                <w:lang w:val="fr-FR"/>
              </w:rPr>
              <w:t xml:space="preserve"> (</w:t>
            </w:r>
            <w:proofErr w:type="spellStart"/>
            <w:r w:rsidRPr="00E461F0">
              <w:rPr>
                <w:rFonts w:ascii="Calibri" w:eastAsia="Nunito" w:hAnsi="Calibri" w:cs="Calibri"/>
                <w:color w:val="000000"/>
                <w:sz w:val="24"/>
                <w:szCs w:val="24"/>
                <w:lang w:val="fr-FR"/>
              </w:rPr>
              <w:t>Gitobe</w:t>
            </w:r>
            <w:proofErr w:type="spellEnd"/>
            <w:r w:rsidRPr="00E461F0">
              <w:rPr>
                <w:rFonts w:ascii="Calibri" w:eastAsia="Nunito" w:hAnsi="Calibri" w:cs="Calibri"/>
                <w:color w:val="000000"/>
                <w:sz w:val="24"/>
                <w:szCs w:val="24"/>
                <w:lang w:val="fr-FR"/>
              </w:rPr>
              <w:t>, Gatsinda</w:t>
            </w:r>
            <w:r w:rsidR="007024F1" w:rsidRPr="00E461F0">
              <w:rPr>
                <w:rFonts w:ascii="Calibri" w:eastAsia="Nunito" w:hAnsi="Calibri" w:cs="Calibri"/>
                <w:color w:val="000000"/>
                <w:sz w:val="24"/>
                <w:szCs w:val="24"/>
                <w:lang w:val="fr-FR"/>
              </w:rPr>
              <w:t>)</w:t>
            </w:r>
          </w:p>
        </w:tc>
        <w:tc>
          <w:tcPr>
            <w:tcW w:w="2430" w:type="dxa"/>
          </w:tcPr>
          <w:p w14:paraId="7CE5ABDE" w14:textId="103FCB7F" w:rsidR="002E7903" w:rsidRPr="00E461F0" w:rsidRDefault="00BF5C64" w:rsidP="00365A73">
            <w:p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Semaine du 25</w:t>
            </w:r>
            <w:r w:rsidR="002E7903" w:rsidRPr="00E461F0">
              <w:rPr>
                <w:rFonts w:ascii="Calibri" w:eastAsia="Nunito" w:hAnsi="Calibri" w:cs="Calibri"/>
                <w:color w:val="000000"/>
                <w:sz w:val="24"/>
                <w:szCs w:val="24"/>
                <w:lang w:val="fr-FR"/>
              </w:rPr>
              <w:t xml:space="preserve"> Mai </w:t>
            </w:r>
            <w:r w:rsidR="00231A0D" w:rsidRPr="00E461F0">
              <w:rPr>
                <w:rFonts w:ascii="Calibri" w:eastAsia="Nunito" w:hAnsi="Calibri" w:cs="Calibri"/>
                <w:color w:val="000000"/>
                <w:sz w:val="24"/>
                <w:szCs w:val="24"/>
                <w:lang w:val="fr-FR"/>
              </w:rPr>
              <w:t>et du 1</w:t>
            </w:r>
            <w:r w:rsidR="00231A0D" w:rsidRPr="00E461F0">
              <w:rPr>
                <w:rFonts w:ascii="Calibri" w:eastAsia="Nunito" w:hAnsi="Calibri" w:cs="Calibri"/>
                <w:color w:val="000000"/>
                <w:sz w:val="24"/>
                <w:szCs w:val="24"/>
                <w:vertAlign w:val="superscript"/>
                <w:lang w:val="fr-FR"/>
              </w:rPr>
              <w:t>er</w:t>
            </w:r>
            <w:r w:rsidR="00231A0D" w:rsidRPr="00E461F0">
              <w:rPr>
                <w:rFonts w:ascii="Calibri" w:eastAsia="Nunito" w:hAnsi="Calibri" w:cs="Calibri"/>
                <w:color w:val="000000"/>
                <w:sz w:val="24"/>
                <w:szCs w:val="24"/>
                <w:lang w:val="fr-FR"/>
              </w:rPr>
              <w:t xml:space="preserve"> Juin 2026</w:t>
            </w:r>
          </w:p>
        </w:tc>
      </w:tr>
    </w:tbl>
    <w:p w14:paraId="6AC86981" w14:textId="258470A0" w:rsidR="00AD5B6B" w:rsidRPr="00E461F0" w:rsidRDefault="00AD5B6B" w:rsidP="00365A73">
      <w:pPr>
        <w:pBdr>
          <w:top w:val="nil"/>
          <w:left w:val="nil"/>
          <w:bottom w:val="nil"/>
          <w:right w:val="nil"/>
          <w:between w:val="nil"/>
        </w:pBdr>
        <w:jc w:val="both"/>
        <w:rPr>
          <w:rFonts w:ascii="Calibri" w:eastAsia="Nunito" w:hAnsi="Calibri" w:cs="Calibri"/>
          <w:color w:val="000000"/>
          <w:sz w:val="24"/>
          <w:szCs w:val="24"/>
        </w:rPr>
      </w:pPr>
    </w:p>
    <w:p w14:paraId="5158A938" w14:textId="77777777" w:rsidR="00231A0D" w:rsidRPr="00E461F0" w:rsidRDefault="00231A0D" w:rsidP="00365A73">
      <w:pPr>
        <w:pBdr>
          <w:top w:val="nil"/>
          <w:left w:val="nil"/>
          <w:bottom w:val="nil"/>
          <w:right w:val="nil"/>
          <w:between w:val="nil"/>
        </w:pBdr>
        <w:jc w:val="both"/>
        <w:rPr>
          <w:rFonts w:ascii="Calibri" w:eastAsia="Nunito" w:hAnsi="Calibri" w:cs="Calibri"/>
          <w:color w:val="000000"/>
          <w:sz w:val="24"/>
          <w:szCs w:val="24"/>
        </w:rPr>
      </w:pPr>
    </w:p>
    <w:p w14:paraId="032D5614" w14:textId="77777777" w:rsidR="00231A0D" w:rsidRPr="00E461F0" w:rsidRDefault="00231A0D" w:rsidP="00365A73">
      <w:pPr>
        <w:pBdr>
          <w:top w:val="nil"/>
          <w:left w:val="nil"/>
          <w:bottom w:val="nil"/>
          <w:right w:val="nil"/>
          <w:between w:val="nil"/>
        </w:pBdr>
        <w:jc w:val="both"/>
        <w:rPr>
          <w:rFonts w:ascii="Calibri" w:eastAsia="Nunito" w:hAnsi="Calibri" w:cs="Calibri"/>
          <w:color w:val="000000"/>
          <w:sz w:val="24"/>
          <w:szCs w:val="24"/>
        </w:rPr>
      </w:pPr>
    </w:p>
    <w:p w14:paraId="64EC7FDE" w14:textId="77777777" w:rsidR="00231A0D" w:rsidRPr="00E461F0" w:rsidRDefault="00231A0D" w:rsidP="00365A73">
      <w:pPr>
        <w:pBdr>
          <w:top w:val="nil"/>
          <w:left w:val="nil"/>
          <w:bottom w:val="nil"/>
          <w:right w:val="nil"/>
          <w:between w:val="nil"/>
        </w:pBdr>
        <w:jc w:val="both"/>
        <w:rPr>
          <w:rFonts w:ascii="Calibri" w:eastAsia="Nunito" w:hAnsi="Calibri" w:cs="Calibri"/>
          <w:color w:val="000000"/>
          <w:sz w:val="24"/>
          <w:szCs w:val="24"/>
        </w:rPr>
      </w:pPr>
    </w:p>
    <w:p w14:paraId="3A00B2DF" w14:textId="3E915C95" w:rsidR="00AD5B6B" w:rsidRPr="00E461F0" w:rsidRDefault="008B7470" w:rsidP="00EB1943">
      <w:pPr>
        <w:pStyle w:val="Normal11"/>
        <w:ind w:left="720"/>
        <w:rPr>
          <w:rFonts w:ascii="Calibri" w:eastAsia="Nunito" w:hAnsi="Calibri" w:cs="Calibri"/>
          <w:b/>
          <w:bCs/>
          <w:color w:val="000000"/>
          <w:sz w:val="24"/>
          <w:szCs w:val="24"/>
        </w:rPr>
      </w:pPr>
      <w:r w:rsidRPr="00E461F0">
        <w:rPr>
          <w:rFonts w:ascii="Calibri" w:eastAsia="Nunito" w:hAnsi="Calibri" w:cs="Calibri"/>
          <w:b/>
          <w:bCs/>
          <w:color w:val="000000"/>
          <w:sz w:val="24"/>
          <w:szCs w:val="24"/>
        </w:rPr>
        <w:lastRenderedPageBreak/>
        <w:t xml:space="preserve">Phase </w:t>
      </w:r>
      <w:r w:rsidR="00BF5C64" w:rsidRPr="00E461F0">
        <w:rPr>
          <w:rFonts w:ascii="Calibri" w:eastAsia="Nunito" w:hAnsi="Calibri" w:cs="Calibri"/>
          <w:b/>
          <w:bCs/>
          <w:color w:val="000000"/>
          <w:sz w:val="24"/>
          <w:szCs w:val="24"/>
        </w:rPr>
        <w:t>4</w:t>
      </w:r>
      <w:r w:rsidRPr="00E461F0">
        <w:rPr>
          <w:rFonts w:ascii="Calibri" w:eastAsia="Nunito" w:hAnsi="Calibri" w:cs="Calibri"/>
          <w:b/>
          <w:bCs/>
          <w:color w:val="000000"/>
          <w:sz w:val="24"/>
          <w:szCs w:val="24"/>
        </w:rPr>
        <w:t xml:space="preserve"> : </w:t>
      </w:r>
      <w:r w:rsidR="00AD5B6B" w:rsidRPr="00E461F0">
        <w:rPr>
          <w:rFonts w:ascii="Calibri" w:eastAsia="Nunito" w:hAnsi="Calibri" w:cs="Calibri"/>
          <w:b/>
          <w:bCs/>
          <w:color w:val="000000"/>
          <w:sz w:val="24"/>
          <w:szCs w:val="24"/>
        </w:rPr>
        <w:t>Montage et présentation des vidéos</w:t>
      </w:r>
    </w:p>
    <w:p w14:paraId="47DAD646" w14:textId="77777777" w:rsidR="00AD5B6B" w:rsidRPr="00E461F0" w:rsidRDefault="00AD5B6B" w:rsidP="00AD5B6B">
      <w:pPr>
        <w:pStyle w:val="Normal11"/>
        <w:rPr>
          <w:rFonts w:ascii="Calibri" w:eastAsia="Nunito" w:hAnsi="Calibri" w:cs="Calibri"/>
          <w:color w:val="000000"/>
          <w:sz w:val="24"/>
          <w:szCs w:val="24"/>
        </w:rPr>
      </w:pPr>
    </w:p>
    <w:p w14:paraId="0F7F5BE7" w14:textId="6122328D" w:rsidR="00AD5B6B" w:rsidRPr="00E461F0" w:rsidRDefault="00AD5B6B" w:rsidP="00AD5B6B">
      <w:pPr>
        <w:pStyle w:val="Normal11"/>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 xml:space="preserve">Le prestataire </w:t>
      </w:r>
      <w:r w:rsidR="00231A0D" w:rsidRPr="00E461F0">
        <w:rPr>
          <w:rFonts w:ascii="Calibri" w:eastAsia="Nunito" w:hAnsi="Calibri" w:cs="Calibri"/>
          <w:color w:val="000000" w:themeColor="text1"/>
          <w:sz w:val="24"/>
          <w:szCs w:val="24"/>
          <w:lang w:val="fr-FR"/>
        </w:rPr>
        <w:t>aura la charge</w:t>
      </w:r>
      <w:r w:rsidRPr="00E461F0">
        <w:rPr>
          <w:rFonts w:ascii="Calibri" w:eastAsia="Nunito" w:hAnsi="Calibri" w:cs="Calibri"/>
          <w:color w:val="000000" w:themeColor="text1"/>
          <w:sz w:val="24"/>
          <w:szCs w:val="24"/>
          <w:lang w:val="fr-FR"/>
        </w:rPr>
        <w:t xml:space="preserve"> de procéder au montage des vidéos. </w:t>
      </w:r>
    </w:p>
    <w:p w14:paraId="23F5735A" w14:textId="77777777" w:rsidR="00AD5B6B" w:rsidRPr="00E461F0" w:rsidRDefault="00AD5B6B" w:rsidP="00AD5B6B">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Toutes les vidéos produites devront être compréhensibles à la fois par des personnes </w:t>
      </w:r>
      <w:r w:rsidRPr="00E461F0">
        <w:rPr>
          <w:rFonts w:ascii="Calibri" w:eastAsia="Nunito" w:hAnsi="Calibri" w:cs="Calibri"/>
          <w:b/>
          <w:bCs/>
          <w:color w:val="000000"/>
          <w:sz w:val="24"/>
          <w:szCs w:val="24"/>
        </w:rPr>
        <w:t>ne parlant que le français et des personnes ne parlant que le kirundi</w:t>
      </w:r>
      <w:r w:rsidRPr="00E461F0">
        <w:rPr>
          <w:rFonts w:ascii="Calibri" w:eastAsia="Nunito" w:hAnsi="Calibri" w:cs="Calibri"/>
          <w:color w:val="000000"/>
          <w:sz w:val="24"/>
          <w:szCs w:val="24"/>
        </w:rPr>
        <w:t xml:space="preserve">. Le/la prestataire sera responsable de la </w:t>
      </w:r>
      <w:r w:rsidRPr="00E461F0">
        <w:rPr>
          <w:rFonts w:ascii="Calibri" w:eastAsia="Nunito" w:hAnsi="Calibri" w:cs="Calibri"/>
          <w:b/>
          <w:color w:val="000000"/>
          <w:sz w:val="24"/>
          <w:szCs w:val="24"/>
        </w:rPr>
        <w:t>traduction (sous-titrage)</w:t>
      </w:r>
      <w:r w:rsidRPr="00E461F0">
        <w:rPr>
          <w:rFonts w:ascii="Calibri" w:eastAsia="Nunito" w:hAnsi="Calibri" w:cs="Calibri"/>
          <w:color w:val="000000"/>
          <w:sz w:val="24"/>
          <w:szCs w:val="24"/>
        </w:rPr>
        <w:t xml:space="preserve"> de tous les témoignages en kirundi vers le français et du français vers le kirundi. BSF validera la traduction.  </w:t>
      </w:r>
    </w:p>
    <w:p w14:paraId="1A5713A5" w14:textId="77777777" w:rsidR="00AD5B6B" w:rsidRPr="00E461F0" w:rsidRDefault="00AD5B6B" w:rsidP="00AD5B6B">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Une </w:t>
      </w:r>
      <w:r w:rsidRPr="00E461F0">
        <w:rPr>
          <w:rFonts w:ascii="Calibri" w:eastAsia="Nunito" w:hAnsi="Calibri" w:cs="Calibri"/>
          <w:b/>
          <w:color w:val="000000"/>
          <w:sz w:val="24"/>
          <w:szCs w:val="24"/>
        </w:rPr>
        <w:t>version « nue », sans sous-titres</w:t>
      </w:r>
      <w:r w:rsidRPr="00E461F0">
        <w:rPr>
          <w:rFonts w:ascii="Calibri" w:eastAsia="Nunito" w:hAnsi="Calibri" w:cs="Calibri"/>
          <w:color w:val="000000"/>
          <w:sz w:val="24"/>
          <w:szCs w:val="24"/>
        </w:rPr>
        <w:t xml:space="preserve">, sera également remise à BSF afin de permettre le sous-titrage dans d’autres langues au besoin par BSF. </w:t>
      </w:r>
    </w:p>
    <w:p w14:paraId="3A1F8130" w14:textId="65ABD11F" w:rsidR="00AD5B6B" w:rsidRPr="00E461F0" w:rsidRDefault="00AD5B6B" w:rsidP="00AD5B6B">
      <w:pPr>
        <w:pBdr>
          <w:top w:val="nil"/>
          <w:left w:val="nil"/>
          <w:bottom w:val="nil"/>
          <w:right w:val="nil"/>
          <w:between w:val="nil"/>
        </w:pBdr>
        <w:jc w:val="both"/>
        <w:rPr>
          <w:rFonts w:ascii="Calibri" w:eastAsia="Nunito" w:hAnsi="Calibri" w:cs="Calibri"/>
          <w:color w:val="000000"/>
          <w:sz w:val="24"/>
          <w:szCs w:val="24"/>
        </w:rPr>
      </w:pPr>
    </w:p>
    <w:p w14:paraId="29458768" w14:textId="77777777" w:rsidR="00AD5B6B" w:rsidRPr="00E461F0" w:rsidRDefault="00AD5B6B" w:rsidP="00AD5B6B">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BSF fournira les logos à intégrer aux vidéos et autres éléments propres à sa charte graphique.</w:t>
      </w:r>
    </w:p>
    <w:p w14:paraId="79857C82" w14:textId="77777777" w:rsidR="00AD5B6B" w:rsidRPr="00E461F0" w:rsidRDefault="00AD5B6B" w:rsidP="00AD5B6B">
      <w:pPr>
        <w:pStyle w:val="Normal11"/>
        <w:rPr>
          <w:rFonts w:ascii="Calibri" w:eastAsia="Nunito" w:hAnsi="Calibri" w:cs="Calibri"/>
          <w:color w:val="000000"/>
          <w:sz w:val="24"/>
          <w:szCs w:val="24"/>
        </w:rPr>
      </w:pPr>
    </w:p>
    <w:p w14:paraId="64E18037" w14:textId="75F85BB0" w:rsidR="00AD5B6B" w:rsidRPr="00E461F0" w:rsidRDefault="008B7470" w:rsidP="00F06791">
      <w:pPr>
        <w:pStyle w:val="Normal11"/>
        <w:ind w:left="720"/>
        <w:rPr>
          <w:rFonts w:ascii="Calibri" w:eastAsia="Nunito" w:hAnsi="Calibri" w:cs="Calibri"/>
          <w:b/>
          <w:bCs/>
          <w:color w:val="000000"/>
          <w:sz w:val="24"/>
          <w:szCs w:val="24"/>
        </w:rPr>
      </w:pPr>
      <w:r w:rsidRPr="00E461F0">
        <w:rPr>
          <w:rFonts w:ascii="Calibri" w:eastAsia="Nunito" w:hAnsi="Calibri" w:cs="Calibri"/>
          <w:b/>
          <w:color w:val="000000" w:themeColor="text1"/>
          <w:sz w:val="24"/>
          <w:szCs w:val="24"/>
        </w:rPr>
        <w:t xml:space="preserve">Phase </w:t>
      </w:r>
      <w:r w:rsidR="00DA2FA6" w:rsidRPr="00E461F0">
        <w:rPr>
          <w:rFonts w:ascii="Calibri" w:eastAsia="Nunito" w:hAnsi="Calibri" w:cs="Calibri"/>
          <w:b/>
          <w:color w:val="000000" w:themeColor="text1"/>
          <w:sz w:val="24"/>
          <w:szCs w:val="24"/>
        </w:rPr>
        <w:t>5</w:t>
      </w:r>
      <w:r w:rsidRPr="00E461F0">
        <w:rPr>
          <w:rFonts w:ascii="Calibri" w:eastAsia="Nunito" w:hAnsi="Calibri" w:cs="Calibri"/>
          <w:b/>
          <w:color w:val="000000" w:themeColor="text1"/>
          <w:sz w:val="24"/>
          <w:szCs w:val="24"/>
        </w:rPr>
        <w:t xml:space="preserve"> : </w:t>
      </w:r>
      <w:r w:rsidR="00AD5B6B" w:rsidRPr="00E461F0">
        <w:rPr>
          <w:rFonts w:ascii="Calibri" w:eastAsia="Nunito" w:hAnsi="Calibri" w:cs="Calibri"/>
          <w:b/>
          <w:color w:val="000000" w:themeColor="text1"/>
          <w:sz w:val="24"/>
          <w:szCs w:val="24"/>
        </w:rPr>
        <w:t>Validation des vidéos</w:t>
      </w:r>
    </w:p>
    <w:p w14:paraId="3ACA7EC0" w14:textId="6508DDA4" w:rsidR="00E14C70" w:rsidRPr="00E461F0" w:rsidRDefault="00E14C70" w:rsidP="00365A73">
      <w:p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 xml:space="preserve">BSF </w:t>
      </w:r>
      <w:r w:rsidR="00016554" w:rsidRPr="00E461F0">
        <w:rPr>
          <w:rFonts w:ascii="Calibri" w:eastAsia="Nunito" w:hAnsi="Calibri" w:cs="Calibri"/>
          <w:color w:val="000000" w:themeColor="text1"/>
          <w:sz w:val="24"/>
          <w:szCs w:val="24"/>
          <w:lang w:val="fr-FR"/>
        </w:rPr>
        <w:t>aura la charge</w:t>
      </w:r>
      <w:r w:rsidR="00D40DA4" w:rsidRPr="00E461F0">
        <w:rPr>
          <w:rFonts w:ascii="Calibri" w:eastAsia="Nunito" w:hAnsi="Calibri" w:cs="Calibri"/>
          <w:color w:val="000000" w:themeColor="text1"/>
          <w:sz w:val="24"/>
          <w:szCs w:val="24"/>
          <w:lang w:val="fr-FR"/>
        </w:rPr>
        <w:t xml:space="preserve"> de</w:t>
      </w:r>
      <w:r w:rsidR="00DB5370" w:rsidRPr="00E461F0">
        <w:rPr>
          <w:rFonts w:ascii="Calibri" w:eastAsia="Nunito" w:hAnsi="Calibri" w:cs="Calibri"/>
          <w:color w:val="000000" w:themeColor="text1"/>
          <w:sz w:val="24"/>
          <w:szCs w:val="24"/>
          <w:lang w:val="fr-FR"/>
        </w:rPr>
        <w:t xml:space="preserve"> </w:t>
      </w:r>
      <w:r w:rsidR="00016554">
        <w:rPr>
          <w:rFonts w:ascii="Calibri" w:eastAsia="Nunito" w:hAnsi="Calibri" w:cs="Calibri"/>
          <w:color w:val="000000" w:themeColor="text1"/>
          <w:sz w:val="24"/>
          <w:szCs w:val="24"/>
          <w:lang w:val="fr-FR"/>
        </w:rPr>
        <w:t>valider le</w:t>
      </w:r>
      <w:r w:rsidR="00F82A27" w:rsidRPr="00E461F0">
        <w:rPr>
          <w:rFonts w:ascii="Calibri" w:eastAsia="Nunito" w:hAnsi="Calibri" w:cs="Calibri"/>
          <w:color w:val="000000" w:themeColor="text1"/>
          <w:sz w:val="24"/>
          <w:szCs w:val="24"/>
          <w:lang w:val="fr-FR"/>
        </w:rPr>
        <w:t xml:space="preserve"> livrable </w:t>
      </w:r>
      <w:r w:rsidR="0027190F" w:rsidRPr="00E461F0">
        <w:rPr>
          <w:rFonts w:ascii="Calibri" w:eastAsia="Nunito" w:hAnsi="Calibri" w:cs="Calibri"/>
          <w:color w:val="000000" w:themeColor="text1"/>
          <w:sz w:val="24"/>
          <w:szCs w:val="24"/>
          <w:lang w:val="fr-FR"/>
        </w:rPr>
        <w:t xml:space="preserve">, </w:t>
      </w:r>
      <w:r w:rsidR="0096769E" w:rsidRPr="00E461F0">
        <w:rPr>
          <w:rFonts w:ascii="Calibri" w:eastAsia="Nunito" w:hAnsi="Calibri" w:cs="Calibri"/>
          <w:color w:val="000000" w:themeColor="text1"/>
          <w:sz w:val="24"/>
          <w:szCs w:val="24"/>
          <w:lang w:val="fr-FR"/>
        </w:rPr>
        <w:t>en</w:t>
      </w:r>
      <w:r w:rsidR="00773C71" w:rsidRPr="00E461F0">
        <w:rPr>
          <w:rFonts w:ascii="Calibri" w:eastAsia="Nunito" w:hAnsi="Calibri" w:cs="Calibri"/>
          <w:color w:val="000000" w:themeColor="text1"/>
          <w:sz w:val="24"/>
          <w:szCs w:val="24"/>
          <w:lang w:val="fr-FR"/>
        </w:rPr>
        <w:t xml:space="preserve"> impliquant également</w:t>
      </w:r>
      <w:r w:rsidRPr="00E461F0">
        <w:rPr>
          <w:rFonts w:ascii="Calibri" w:eastAsia="Nunito" w:hAnsi="Calibri" w:cs="Calibri"/>
          <w:color w:val="000000" w:themeColor="text1"/>
          <w:sz w:val="24"/>
          <w:szCs w:val="24"/>
          <w:lang w:val="fr-FR"/>
        </w:rPr>
        <w:t xml:space="preserve"> les </w:t>
      </w:r>
      <w:r w:rsidR="002462B3">
        <w:rPr>
          <w:rFonts w:ascii="Calibri" w:eastAsia="Nunito" w:hAnsi="Calibri" w:cs="Calibri"/>
          <w:color w:val="000000" w:themeColor="text1"/>
          <w:sz w:val="24"/>
          <w:szCs w:val="24"/>
          <w:lang w:val="fr-FR"/>
        </w:rPr>
        <w:t xml:space="preserve">différents </w:t>
      </w:r>
      <w:r w:rsidRPr="00E461F0">
        <w:rPr>
          <w:rFonts w:ascii="Calibri" w:eastAsia="Nunito" w:hAnsi="Calibri" w:cs="Calibri"/>
          <w:color w:val="000000" w:themeColor="text1"/>
          <w:sz w:val="24"/>
          <w:szCs w:val="24"/>
          <w:lang w:val="fr-FR"/>
        </w:rPr>
        <w:t>partenaires (</w:t>
      </w:r>
      <w:r w:rsidR="00DA2FA6" w:rsidRPr="00E461F0">
        <w:rPr>
          <w:rFonts w:ascii="Calibri" w:eastAsia="Nunito" w:hAnsi="Calibri" w:cs="Calibri"/>
          <w:color w:val="000000" w:themeColor="text1"/>
          <w:sz w:val="24"/>
          <w:szCs w:val="24"/>
          <w:lang w:val="fr-FR"/>
        </w:rPr>
        <w:t xml:space="preserve">CEBULAC </w:t>
      </w:r>
      <w:r w:rsidR="00DD169F" w:rsidRPr="00E461F0">
        <w:rPr>
          <w:rFonts w:ascii="Calibri" w:eastAsia="Nunito" w:hAnsi="Calibri" w:cs="Calibri"/>
          <w:color w:val="000000" w:themeColor="text1"/>
          <w:sz w:val="24"/>
          <w:szCs w:val="24"/>
          <w:lang w:val="fr-FR"/>
        </w:rPr>
        <w:t>notamment)</w:t>
      </w:r>
      <w:r w:rsidRPr="00E461F0">
        <w:rPr>
          <w:rFonts w:ascii="Calibri" w:eastAsia="Nunito" w:hAnsi="Calibri" w:cs="Calibri"/>
          <w:color w:val="000000" w:themeColor="text1"/>
          <w:sz w:val="24"/>
          <w:szCs w:val="24"/>
          <w:lang w:val="fr-FR"/>
        </w:rPr>
        <w:t xml:space="preserve">. </w:t>
      </w:r>
    </w:p>
    <w:p w14:paraId="7E2ED0F1" w14:textId="1186563E" w:rsidR="00701A97" w:rsidRPr="00E461F0" w:rsidRDefault="00DD169F" w:rsidP="00DD169F">
      <w:pPr>
        <w:pStyle w:val="Titre3"/>
        <w:jc w:val="both"/>
        <w:rPr>
          <w:rFonts w:ascii="Calibri" w:hAnsi="Calibri" w:cs="Calibri"/>
          <w:sz w:val="24"/>
          <w:szCs w:val="24"/>
        </w:rPr>
      </w:pPr>
      <w:bookmarkStart w:id="26" w:name="_Toc228187211"/>
      <w:r w:rsidRPr="00E461F0">
        <w:rPr>
          <w:rFonts w:ascii="Calibri" w:hAnsi="Calibri" w:cs="Calibri"/>
          <w:sz w:val="24"/>
          <w:szCs w:val="24"/>
        </w:rPr>
        <w:t>a.</w:t>
      </w:r>
      <w:r w:rsidR="00701A97" w:rsidRPr="00E461F0">
        <w:rPr>
          <w:rFonts w:ascii="Calibri" w:hAnsi="Calibri" w:cs="Calibri"/>
          <w:sz w:val="24"/>
          <w:szCs w:val="24"/>
        </w:rPr>
        <w:t xml:space="preserve"> Matériel de prise de vue et de son</w:t>
      </w:r>
      <w:bookmarkEnd w:id="26"/>
    </w:p>
    <w:p w14:paraId="544EF9DA" w14:textId="3D60DE04" w:rsidR="00CD30B4" w:rsidRPr="00E461F0" w:rsidRDefault="00701A97" w:rsidP="00701A97">
      <w:pPr>
        <w:pStyle w:val="Normal11"/>
        <w:rPr>
          <w:rFonts w:ascii="Calibri" w:eastAsia="Nunito" w:hAnsi="Calibri" w:cs="Calibri"/>
          <w:color w:val="000000"/>
          <w:sz w:val="24"/>
          <w:szCs w:val="24"/>
        </w:rPr>
      </w:pPr>
      <w:r w:rsidRPr="00E461F0">
        <w:rPr>
          <w:rFonts w:ascii="Calibri" w:eastAsia="Nunito" w:hAnsi="Calibri" w:cs="Calibri"/>
          <w:color w:val="000000"/>
          <w:sz w:val="24"/>
          <w:szCs w:val="24"/>
        </w:rPr>
        <w:t xml:space="preserve">Le prestataire </w:t>
      </w:r>
      <w:r w:rsidRPr="00E461F0">
        <w:rPr>
          <w:rFonts w:ascii="Calibri" w:eastAsia="Nunito" w:hAnsi="Calibri" w:cs="Calibri"/>
          <w:b/>
          <w:bCs/>
          <w:color w:val="000000"/>
          <w:sz w:val="24"/>
          <w:szCs w:val="24"/>
        </w:rPr>
        <w:t xml:space="preserve">décrira dans son offre </w:t>
      </w:r>
      <w:r w:rsidRPr="00E461F0">
        <w:rPr>
          <w:rFonts w:ascii="Calibri" w:eastAsia="Nunito" w:hAnsi="Calibri" w:cs="Calibri"/>
          <w:color w:val="000000"/>
          <w:sz w:val="24"/>
          <w:szCs w:val="24"/>
        </w:rPr>
        <w:t>le matériel de prise d</w:t>
      </w:r>
      <w:r w:rsidR="00CD30B4" w:rsidRPr="00E461F0">
        <w:rPr>
          <w:rFonts w:ascii="Calibri" w:eastAsia="Nunito" w:hAnsi="Calibri" w:cs="Calibri"/>
          <w:color w:val="000000"/>
          <w:sz w:val="24"/>
          <w:szCs w:val="24"/>
        </w:rPr>
        <w:t xml:space="preserve">e vue et de son qui sera utilisé. A minima, le matériel suivant est attendu : </w:t>
      </w:r>
    </w:p>
    <w:p w14:paraId="4067F276" w14:textId="53A1888D" w:rsidR="00CD30B4" w:rsidRPr="00E461F0" w:rsidRDefault="00CD30B4" w:rsidP="00CD30B4">
      <w:pPr>
        <w:pStyle w:val="Normal11"/>
        <w:numPr>
          <w:ilvl w:val="0"/>
          <w:numId w:val="25"/>
        </w:numPr>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Camera ou appareil photo reflex (avec un objectif pour portrait)</w:t>
      </w:r>
    </w:p>
    <w:p w14:paraId="6ECD6990" w14:textId="5BB0B19B" w:rsidR="00CD30B4" w:rsidRPr="00E461F0" w:rsidRDefault="00CD30B4" w:rsidP="00CD30B4">
      <w:pPr>
        <w:pStyle w:val="Normal11"/>
        <w:numPr>
          <w:ilvl w:val="0"/>
          <w:numId w:val="25"/>
        </w:numPr>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Micro-cravate (ou micro, casque audio et perche)</w:t>
      </w:r>
    </w:p>
    <w:p w14:paraId="5957AB34" w14:textId="76F3346C" w:rsidR="00CD30B4" w:rsidRPr="00E461F0" w:rsidRDefault="00CD30B4" w:rsidP="00CD30B4">
      <w:pPr>
        <w:pStyle w:val="Normal11"/>
        <w:numPr>
          <w:ilvl w:val="0"/>
          <w:numId w:val="25"/>
        </w:numPr>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 xml:space="preserve">Un trépied ou un </w:t>
      </w:r>
      <w:proofErr w:type="spellStart"/>
      <w:r w:rsidRPr="00E461F0">
        <w:rPr>
          <w:rFonts w:ascii="Calibri" w:eastAsia="Nunito" w:hAnsi="Calibri" w:cs="Calibri"/>
          <w:color w:val="000000"/>
          <w:sz w:val="24"/>
          <w:szCs w:val="24"/>
          <w:lang w:val="fr-FR"/>
        </w:rPr>
        <w:t>steadicam</w:t>
      </w:r>
      <w:proofErr w:type="spellEnd"/>
      <w:r w:rsidRPr="00E461F0">
        <w:rPr>
          <w:rFonts w:ascii="Calibri" w:eastAsia="Nunito" w:hAnsi="Calibri" w:cs="Calibri"/>
          <w:color w:val="000000"/>
          <w:sz w:val="24"/>
          <w:szCs w:val="24"/>
          <w:lang w:val="fr-FR"/>
        </w:rPr>
        <w:t xml:space="preserve"> ou </w:t>
      </w:r>
      <w:proofErr w:type="spellStart"/>
      <w:r w:rsidRPr="00E461F0">
        <w:rPr>
          <w:rFonts w:ascii="Calibri" w:eastAsia="Nunito" w:hAnsi="Calibri" w:cs="Calibri"/>
          <w:color w:val="000000"/>
          <w:sz w:val="24"/>
          <w:szCs w:val="24"/>
          <w:lang w:val="fr-FR"/>
        </w:rPr>
        <w:t>slider</w:t>
      </w:r>
      <w:proofErr w:type="spellEnd"/>
      <w:r w:rsidRPr="00E461F0">
        <w:rPr>
          <w:rFonts w:ascii="Calibri" w:eastAsia="Nunito" w:hAnsi="Calibri" w:cs="Calibri"/>
          <w:color w:val="000000"/>
          <w:sz w:val="24"/>
          <w:szCs w:val="24"/>
          <w:lang w:val="fr-FR"/>
        </w:rPr>
        <w:t>.</w:t>
      </w:r>
    </w:p>
    <w:p w14:paraId="29D570EA" w14:textId="331FA16B" w:rsidR="00CD30B4" w:rsidRPr="00E461F0" w:rsidRDefault="00CD30B4" w:rsidP="00CD30B4">
      <w:pPr>
        <w:pStyle w:val="Normal11"/>
        <w:numPr>
          <w:ilvl w:val="0"/>
          <w:numId w:val="25"/>
        </w:numPr>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Si possible, spot lumière ou parapluie réflecteur</w:t>
      </w:r>
    </w:p>
    <w:p w14:paraId="460FCF19" w14:textId="77777777" w:rsidR="00CD30B4" w:rsidRPr="00E461F0" w:rsidRDefault="00CD30B4" w:rsidP="00701A97">
      <w:pPr>
        <w:pStyle w:val="Normal11"/>
        <w:rPr>
          <w:rFonts w:ascii="Calibri" w:eastAsia="Nunito" w:hAnsi="Calibri" w:cs="Calibri"/>
          <w:color w:val="000000"/>
          <w:sz w:val="24"/>
          <w:szCs w:val="24"/>
        </w:rPr>
      </w:pPr>
    </w:p>
    <w:p w14:paraId="3F9A04B2" w14:textId="254DE964" w:rsidR="009B0713" w:rsidRPr="00E461F0" w:rsidRDefault="00701A97" w:rsidP="00701A97">
      <w:pPr>
        <w:pStyle w:val="Normal11"/>
        <w:rPr>
          <w:rFonts w:ascii="Calibri" w:eastAsia="Nunito" w:hAnsi="Calibri" w:cs="Calibri"/>
          <w:color w:val="000000"/>
          <w:sz w:val="24"/>
          <w:szCs w:val="24"/>
        </w:rPr>
      </w:pPr>
      <w:r w:rsidRPr="00E461F0">
        <w:rPr>
          <w:rFonts w:ascii="Calibri" w:eastAsia="Nunito" w:hAnsi="Calibri" w:cs="Calibri"/>
          <w:color w:val="000000"/>
          <w:sz w:val="24"/>
          <w:szCs w:val="24"/>
        </w:rPr>
        <w:t>BSF se basera sur les précisions contenues dans l’offre pour l’évaluation des soumissionnaires.</w:t>
      </w:r>
    </w:p>
    <w:p w14:paraId="030F4663" w14:textId="2BF3201A" w:rsidR="005C40AC" w:rsidRPr="00E461F0" w:rsidRDefault="005173B7" w:rsidP="00F06791">
      <w:pPr>
        <w:pStyle w:val="Titre3"/>
        <w:numPr>
          <w:ilvl w:val="1"/>
          <w:numId w:val="8"/>
        </w:numPr>
        <w:jc w:val="both"/>
        <w:rPr>
          <w:rFonts w:ascii="Calibri" w:hAnsi="Calibri" w:cs="Calibri"/>
          <w:sz w:val="24"/>
          <w:szCs w:val="24"/>
        </w:rPr>
      </w:pPr>
      <w:bookmarkStart w:id="27" w:name="_Toc228187212"/>
      <w:r w:rsidRPr="00E461F0">
        <w:rPr>
          <w:rFonts w:ascii="Calibri" w:hAnsi="Calibri" w:cs="Calibri"/>
          <w:sz w:val="24"/>
          <w:szCs w:val="24"/>
        </w:rPr>
        <w:t xml:space="preserve">Organisation de </w:t>
      </w:r>
      <w:r w:rsidR="00365A73" w:rsidRPr="00E461F0">
        <w:rPr>
          <w:rFonts w:ascii="Calibri" w:hAnsi="Calibri" w:cs="Calibri"/>
          <w:sz w:val="24"/>
          <w:szCs w:val="24"/>
        </w:rPr>
        <w:t>la mission</w:t>
      </w:r>
      <w:bookmarkEnd w:id="27"/>
      <w:r w:rsidRPr="00E461F0">
        <w:rPr>
          <w:rFonts w:ascii="Calibri" w:hAnsi="Calibri" w:cs="Calibri"/>
          <w:sz w:val="24"/>
          <w:szCs w:val="24"/>
        </w:rPr>
        <w:t xml:space="preserve"> </w:t>
      </w:r>
    </w:p>
    <w:p w14:paraId="0147ABA8" w14:textId="62728EA8" w:rsidR="00734B4E" w:rsidRPr="00E461F0" w:rsidRDefault="00734B4E" w:rsidP="00734B4E">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BSF organisera une rencontre avec le prestataire afin d’apporter des précisions sur le projet et les attendus de la maison de production.</w:t>
      </w:r>
    </w:p>
    <w:p w14:paraId="0A051D74" w14:textId="77777777" w:rsidR="00734B4E" w:rsidRPr="00E461F0" w:rsidRDefault="00734B4E">
      <w:pPr>
        <w:pBdr>
          <w:top w:val="nil"/>
          <w:left w:val="nil"/>
          <w:bottom w:val="nil"/>
          <w:right w:val="nil"/>
          <w:between w:val="nil"/>
        </w:pBdr>
        <w:jc w:val="both"/>
        <w:rPr>
          <w:rFonts w:ascii="Calibri" w:eastAsia="Nunito" w:hAnsi="Calibri" w:cs="Calibri"/>
          <w:color w:val="000000"/>
          <w:sz w:val="24"/>
          <w:szCs w:val="24"/>
        </w:rPr>
      </w:pPr>
    </w:p>
    <w:p w14:paraId="55CFE53C" w14:textId="20DBC7CB" w:rsidR="00DA2FA6"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Au lancement de la mission, </w:t>
      </w:r>
      <w:r w:rsidR="00365A73" w:rsidRPr="00E461F0">
        <w:rPr>
          <w:rFonts w:ascii="Calibri" w:eastAsia="Nunito" w:hAnsi="Calibri" w:cs="Calibri"/>
          <w:color w:val="000000"/>
          <w:sz w:val="24"/>
          <w:szCs w:val="24"/>
        </w:rPr>
        <w:t>le prestataire</w:t>
      </w:r>
      <w:r w:rsidRPr="00E461F0">
        <w:rPr>
          <w:rFonts w:ascii="Calibri" w:eastAsia="Nunito" w:hAnsi="Calibri" w:cs="Calibri"/>
          <w:color w:val="000000"/>
          <w:sz w:val="24"/>
          <w:szCs w:val="24"/>
        </w:rPr>
        <w:t xml:space="preserve"> devra solliciter auprès de BSF tout détail, information ou document nécessaire pour l’exercice de sa mission. </w:t>
      </w:r>
      <w:r w:rsidR="00F06791" w:rsidRPr="00E461F0">
        <w:rPr>
          <w:rFonts w:ascii="Calibri" w:eastAsia="Nunito" w:hAnsi="Calibri" w:cs="Calibri"/>
          <w:color w:val="000000"/>
          <w:sz w:val="24"/>
          <w:szCs w:val="24"/>
        </w:rPr>
        <w:br w:type="page"/>
      </w:r>
    </w:p>
    <w:p w14:paraId="3C6059E4" w14:textId="4EA76527" w:rsidR="005C40AC" w:rsidRPr="00E461F0" w:rsidRDefault="00057E6E" w:rsidP="00F06791">
      <w:pPr>
        <w:pStyle w:val="Titre3"/>
        <w:jc w:val="both"/>
        <w:rPr>
          <w:rFonts w:ascii="Calibri" w:hAnsi="Calibri" w:cs="Calibri"/>
          <w:b/>
          <w:bCs/>
          <w:sz w:val="24"/>
          <w:szCs w:val="24"/>
        </w:rPr>
      </w:pPr>
      <w:bookmarkStart w:id="28" w:name="_Toc228187213"/>
      <w:r w:rsidRPr="00E461F0">
        <w:rPr>
          <w:rFonts w:ascii="Calibri" w:hAnsi="Calibri" w:cs="Calibri"/>
          <w:sz w:val="24"/>
          <w:szCs w:val="24"/>
        </w:rPr>
        <w:lastRenderedPageBreak/>
        <w:t>2</w:t>
      </w:r>
      <w:r w:rsidR="005173B7" w:rsidRPr="00E461F0">
        <w:rPr>
          <w:rFonts w:ascii="Calibri" w:hAnsi="Calibri" w:cs="Calibri"/>
          <w:b/>
          <w:bCs/>
          <w:sz w:val="24"/>
          <w:szCs w:val="24"/>
        </w:rPr>
        <w:t>. Livrables attendus</w:t>
      </w:r>
      <w:bookmarkEnd w:id="28"/>
      <w:r w:rsidR="005173B7" w:rsidRPr="00E461F0">
        <w:rPr>
          <w:rFonts w:ascii="Calibri" w:hAnsi="Calibri" w:cs="Calibri"/>
          <w:b/>
          <w:bCs/>
          <w:sz w:val="24"/>
          <w:szCs w:val="24"/>
        </w:rPr>
        <w:t xml:space="preserve"> </w:t>
      </w:r>
    </w:p>
    <w:tbl>
      <w:tblPr>
        <w:tblStyle w:val="TableauGrille2"/>
        <w:tblW w:w="0" w:type="auto"/>
        <w:tblLook w:val="04A0" w:firstRow="1" w:lastRow="0" w:firstColumn="1" w:lastColumn="0" w:noHBand="0" w:noVBand="1"/>
      </w:tblPr>
      <w:tblGrid>
        <w:gridCol w:w="4567"/>
        <w:gridCol w:w="4452"/>
      </w:tblGrid>
      <w:tr w:rsidR="00EA4567" w:rsidRPr="00E461F0" w14:paraId="7238B0A0" w14:textId="77777777" w:rsidTr="399E9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15ABED26" w14:textId="230E27E4" w:rsidR="00365A73" w:rsidRPr="00E461F0" w:rsidRDefault="00365A73" w:rsidP="00365A73">
            <w:pPr>
              <w:pBdr>
                <w:top w:val="nil"/>
                <w:left w:val="nil"/>
                <w:bottom w:val="nil"/>
                <w:right w:val="nil"/>
                <w:between w:val="nil"/>
              </w:pBdr>
              <w:jc w:val="both"/>
              <w:rPr>
                <w:rFonts w:ascii="Calibri" w:eastAsia="Nunito" w:hAnsi="Calibri" w:cs="Calibri"/>
                <w:b w:val="0"/>
                <w:color w:val="000000"/>
                <w:sz w:val="24"/>
                <w:szCs w:val="24"/>
                <w:lang w:val="fr-FR"/>
              </w:rPr>
            </w:pPr>
            <w:r w:rsidRPr="00E461F0">
              <w:rPr>
                <w:rFonts w:ascii="Calibri" w:eastAsia="Nunito" w:hAnsi="Calibri" w:cs="Calibri"/>
                <w:color w:val="000000"/>
                <w:sz w:val="24"/>
                <w:szCs w:val="24"/>
                <w:lang w:val="fr-FR"/>
              </w:rPr>
              <w:t>Livrable</w:t>
            </w:r>
          </w:p>
        </w:tc>
        <w:tc>
          <w:tcPr>
            <w:tcW w:w="4452" w:type="dxa"/>
          </w:tcPr>
          <w:p w14:paraId="7FB5883E" w14:textId="77777777" w:rsidR="00365A73" w:rsidRPr="00E461F0" w:rsidRDefault="00365A73" w:rsidP="00365A73">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Calibri" w:eastAsia="Nunito" w:hAnsi="Calibri" w:cs="Calibri"/>
                <w:b w:val="0"/>
                <w:color w:val="000000"/>
                <w:sz w:val="24"/>
                <w:szCs w:val="24"/>
                <w:lang w:val="fr-FR"/>
              </w:rPr>
            </w:pPr>
            <w:r w:rsidRPr="00E461F0">
              <w:rPr>
                <w:rFonts w:ascii="Calibri" w:eastAsia="Nunito" w:hAnsi="Calibri" w:cs="Calibri"/>
                <w:color w:val="000000"/>
                <w:sz w:val="24"/>
                <w:szCs w:val="24"/>
                <w:lang w:val="fr-FR"/>
              </w:rPr>
              <w:t>Date de réception souhaitée</w:t>
            </w:r>
          </w:p>
        </w:tc>
      </w:tr>
      <w:tr w:rsidR="00EA4567" w:rsidRPr="00E461F0" w14:paraId="0CC23A50" w14:textId="77777777" w:rsidTr="399E9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4B617DEB" w14:textId="5954BE1C" w:rsidR="00365A73" w:rsidRPr="00E461F0" w:rsidRDefault="00F06791" w:rsidP="399E985A">
            <w:pPr>
              <w:numPr>
                <w:ilvl w:val="0"/>
                <w:numId w:val="42"/>
              </w:num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 xml:space="preserve">Vidéo d’impact sur les grandes réalisations </w:t>
            </w:r>
            <w:r w:rsidR="00F41CCD" w:rsidRPr="00E461F0">
              <w:rPr>
                <w:rFonts w:ascii="Calibri" w:eastAsia="Nunito" w:hAnsi="Calibri" w:cs="Calibri"/>
                <w:color w:val="000000"/>
                <w:sz w:val="24"/>
                <w:szCs w:val="24"/>
                <w:lang w:val="fr-FR"/>
              </w:rPr>
              <w:t xml:space="preserve">du projet </w:t>
            </w:r>
          </w:p>
        </w:tc>
        <w:tc>
          <w:tcPr>
            <w:tcW w:w="4452" w:type="dxa"/>
          </w:tcPr>
          <w:p w14:paraId="76288D50" w14:textId="1AC1ACD4" w:rsidR="00365A73" w:rsidRPr="00E461F0" w:rsidRDefault="00DA2FA6" w:rsidP="399E985A">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Calibri" w:eastAsia="Nunito" w:hAnsi="Calibri" w:cs="Calibri"/>
                <w:color w:val="000000"/>
                <w:sz w:val="24"/>
                <w:szCs w:val="24"/>
                <w:lang w:val="fr-FR"/>
              </w:rPr>
            </w:pPr>
            <w:r w:rsidRPr="00E461F0">
              <w:rPr>
                <w:rFonts w:ascii="Calibri" w:eastAsia="Nunito" w:hAnsi="Calibri" w:cs="Calibri"/>
                <w:color w:val="000000" w:themeColor="text1"/>
                <w:sz w:val="24"/>
                <w:szCs w:val="24"/>
                <w:lang w:val="fr-FR"/>
              </w:rPr>
              <w:t>19 juin 2026</w:t>
            </w:r>
          </w:p>
        </w:tc>
      </w:tr>
    </w:tbl>
    <w:p w14:paraId="375A6062" w14:textId="6A5B0FF4" w:rsidR="00365A73" w:rsidRPr="00E461F0" w:rsidRDefault="00365A73">
      <w:pPr>
        <w:pBdr>
          <w:top w:val="nil"/>
          <w:left w:val="nil"/>
          <w:bottom w:val="nil"/>
          <w:right w:val="nil"/>
          <w:between w:val="nil"/>
        </w:pBdr>
        <w:jc w:val="both"/>
        <w:rPr>
          <w:rFonts w:ascii="Calibri" w:eastAsia="Nunito" w:hAnsi="Calibri" w:cs="Calibri"/>
          <w:color w:val="000000"/>
          <w:sz w:val="24"/>
          <w:szCs w:val="24"/>
          <w:lang w:val="fr-FR"/>
        </w:rPr>
      </w:pPr>
    </w:p>
    <w:p w14:paraId="3F6EBD33" w14:textId="35A74825" w:rsidR="00365A73" w:rsidRPr="00E461F0" w:rsidRDefault="00057E6E" w:rsidP="00365A73">
      <w:pPr>
        <w:pStyle w:val="Titre3"/>
        <w:jc w:val="both"/>
        <w:rPr>
          <w:rFonts w:ascii="Calibri" w:hAnsi="Calibri" w:cs="Calibri"/>
          <w:b/>
          <w:bCs/>
          <w:sz w:val="24"/>
          <w:szCs w:val="24"/>
        </w:rPr>
      </w:pPr>
      <w:bookmarkStart w:id="29" w:name="_Toc228187214"/>
      <w:r w:rsidRPr="00E461F0">
        <w:rPr>
          <w:rFonts w:ascii="Calibri" w:hAnsi="Calibri" w:cs="Calibri"/>
          <w:sz w:val="24"/>
          <w:szCs w:val="24"/>
        </w:rPr>
        <w:t>3.</w:t>
      </w:r>
      <w:r w:rsidR="00365A73" w:rsidRPr="00E461F0">
        <w:rPr>
          <w:rFonts w:ascii="Calibri" w:hAnsi="Calibri" w:cs="Calibri"/>
          <w:sz w:val="24"/>
          <w:szCs w:val="24"/>
        </w:rPr>
        <w:t xml:space="preserve"> </w:t>
      </w:r>
      <w:r w:rsidR="009E62F7" w:rsidRPr="00E461F0">
        <w:rPr>
          <w:rFonts w:ascii="Calibri" w:hAnsi="Calibri" w:cs="Calibri"/>
          <w:b/>
          <w:bCs/>
          <w:sz w:val="24"/>
          <w:szCs w:val="24"/>
        </w:rPr>
        <w:t>Autorisations et validations</w:t>
      </w:r>
      <w:bookmarkEnd w:id="29"/>
    </w:p>
    <w:p w14:paraId="457A5F1C" w14:textId="430A68F1" w:rsidR="009E62F7" w:rsidRPr="00E461F0" w:rsidRDefault="009E62F7" w:rsidP="009E62F7">
      <w:p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Tous les livrables seront libres de dro</w:t>
      </w:r>
      <w:r w:rsidR="00E24FC3" w:rsidRPr="00E461F0">
        <w:rPr>
          <w:rFonts w:ascii="Calibri" w:eastAsia="Nunito" w:hAnsi="Calibri" w:cs="Calibri"/>
          <w:color w:val="000000"/>
          <w:sz w:val="24"/>
          <w:szCs w:val="24"/>
          <w:lang w:val="fr-FR"/>
        </w:rPr>
        <w:t>its et utilisables par BSF sans restriction</w:t>
      </w:r>
      <w:r w:rsidR="00353975" w:rsidRPr="00E461F0">
        <w:rPr>
          <w:rFonts w:ascii="Calibri" w:eastAsia="Nunito" w:hAnsi="Calibri" w:cs="Calibri"/>
          <w:color w:val="000000"/>
          <w:sz w:val="24"/>
          <w:szCs w:val="24"/>
          <w:lang w:val="fr-FR"/>
        </w:rPr>
        <w:t xml:space="preserve"> (licence CC BY SA)</w:t>
      </w:r>
      <w:r w:rsidRPr="00E461F0">
        <w:rPr>
          <w:rFonts w:ascii="Calibri" w:eastAsia="Nunito" w:hAnsi="Calibri" w:cs="Calibri"/>
          <w:color w:val="000000"/>
          <w:sz w:val="24"/>
          <w:szCs w:val="24"/>
          <w:lang w:val="fr-FR"/>
        </w:rPr>
        <w:t>.</w:t>
      </w:r>
    </w:p>
    <w:p w14:paraId="3BE852A9" w14:textId="2D5BB7D8" w:rsidR="009E62F7" w:rsidRPr="00E461F0" w:rsidRDefault="009E62F7" w:rsidP="009E62F7">
      <w:p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 xml:space="preserve">Le/la prestataire sera responsable </w:t>
      </w:r>
      <w:r w:rsidRPr="00E461F0">
        <w:rPr>
          <w:rFonts w:ascii="Calibri" w:eastAsia="Nunito" w:hAnsi="Calibri" w:cs="Calibri"/>
          <w:b/>
          <w:bCs/>
          <w:color w:val="000000"/>
          <w:sz w:val="24"/>
          <w:szCs w:val="24"/>
          <w:lang w:val="fr-FR"/>
        </w:rPr>
        <w:t>d’obtenir le consentement</w:t>
      </w:r>
      <w:r w:rsidRPr="00E461F0">
        <w:rPr>
          <w:rFonts w:ascii="Calibri" w:eastAsia="Nunito" w:hAnsi="Calibri" w:cs="Calibri"/>
          <w:color w:val="000000"/>
          <w:sz w:val="24"/>
          <w:szCs w:val="24"/>
          <w:lang w:val="fr-FR"/>
        </w:rPr>
        <w:t xml:space="preserve"> des personnes dont l’image, le nom et la parole seront enregistrées, et </w:t>
      </w:r>
      <w:r w:rsidRPr="00E461F0">
        <w:rPr>
          <w:rFonts w:ascii="Calibri" w:eastAsia="Nunito" w:hAnsi="Calibri" w:cs="Calibri"/>
          <w:b/>
          <w:bCs/>
          <w:color w:val="000000"/>
          <w:sz w:val="24"/>
          <w:szCs w:val="24"/>
          <w:lang w:val="fr-FR"/>
        </w:rPr>
        <w:t>remettra ces consentements à BSF</w:t>
      </w:r>
      <w:r w:rsidR="00E24FC3" w:rsidRPr="00E461F0">
        <w:rPr>
          <w:rFonts w:ascii="Calibri" w:eastAsia="Nunito" w:hAnsi="Calibri" w:cs="Calibri"/>
          <w:color w:val="000000"/>
          <w:sz w:val="24"/>
          <w:szCs w:val="24"/>
          <w:lang w:val="fr-FR"/>
        </w:rPr>
        <w:t xml:space="preserve"> (utilisation du formulaire « autorisation droit à l’image » de BSF)</w:t>
      </w:r>
      <w:r w:rsidRPr="00E461F0">
        <w:rPr>
          <w:rFonts w:ascii="Calibri" w:eastAsia="Nunito" w:hAnsi="Calibri" w:cs="Calibri"/>
          <w:color w:val="000000"/>
          <w:sz w:val="24"/>
          <w:szCs w:val="24"/>
          <w:lang w:val="fr-FR"/>
        </w:rPr>
        <w:t xml:space="preserve">. </w:t>
      </w:r>
    </w:p>
    <w:p w14:paraId="5AB803F9" w14:textId="6D79B2EB" w:rsidR="009E62F7" w:rsidRPr="00E461F0" w:rsidRDefault="004307D4" w:rsidP="009E62F7">
      <w:pPr>
        <w:pBdr>
          <w:top w:val="nil"/>
          <w:left w:val="nil"/>
          <w:bottom w:val="nil"/>
          <w:right w:val="nil"/>
          <w:between w:val="nil"/>
        </w:pBdr>
        <w:jc w:val="both"/>
        <w:rPr>
          <w:rFonts w:ascii="Calibri" w:eastAsia="Nunito" w:hAnsi="Calibri" w:cs="Calibri"/>
          <w:color w:val="000000"/>
          <w:sz w:val="24"/>
          <w:szCs w:val="24"/>
          <w:lang w:val="fr-FR"/>
        </w:rPr>
      </w:pPr>
      <w:r w:rsidRPr="00E461F0">
        <w:rPr>
          <w:rFonts w:ascii="Calibri" w:eastAsia="Nunito" w:hAnsi="Calibri" w:cs="Calibri"/>
          <w:color w:val="000000"/>
          <w:sz w:val="24"/>
          <w:szCs w:val="24"/>
          <w:lang w:val="fr-FR"/>
        </w:rPr>
        <w:t>Plusieurs allers-retours seront envisageables afin de parvenir à une version validée</w:t>
      </w:r>
      <w:r w:rsidR="002E0FF7" w:rsidRPr="00E461F0">
        <w:rPr>
          <w:rFonts w:ascii="Calibri" w:eastAsia="Nunito" w:hAnsi="Calibri" w:cs="Calibri"/>
          <w:color w:val="000000"/>
          <w:sz w:val="24"/>
          <w:szCs w:val="24"/>
          <w:lang w:val="fr-FR"/>
        </w:rPr>
        <w:t xml:space="preserve"> des livrables par</w:t>
      </w:r>
      <w:r w:rsidRPr="00E461F0">
        <w:rPr>
          <w:rFonts w:ascii="Calibri" w:eastAsia="Nunito" w:hAnsi="Calibri" w:cs="Calibri"/>
          <w:color w:val="000000"/>
          <w:sz w:val="24"/>
          <w:szCs w:val="24"/>
          <w:lang w:val="fr-FR"/>
        </w:rPr>
        <w:t xml:space="preserve"> BSF et ses partenaires.</w:t>
      </w:r>
      <w:r w:rsidR="009E62F7" w:rsidRPr="00E461F0">
        <w:rPr>
          <w:rFonts w:ascii="Calibri" w:eastAsia="Nunito" w:hAnsi="Calibri" w:cs="Calibri"/>
          <w:color w:val="000000"/>
          <w:sz w:val="24"/>
          <w:szCs w:val="24"/>
          <w:lang w:val="fr-FR"/>
        </w:rPr>
        <w:t xml:space="preserve"> </w:t>
      </w:r>
    </w:p>
    <w:p w14:paraId="57655ED6" w14:textId="20F24D14" w:rsidR="005C40AC" w:rsidRPr="00E461F0" w:rsidRDefault="005173B7" w:rsidP="00F41CCD">
      <w:pPr>
        <w:pStyle w:val="Titre2"/>
        <w:numPr>
          <w:ilvl w:val="2"/>
          <w:numId w:val="41"/>
        </w:numPr>
        <w:jc w:val="both"/>
        <w:rPr>
          <w:rFonts w:ascii="Calibri" w:hAnsi="Calibri" w:cs="Calibri"/>
          <w:b/>
          <w:bCs/>
          <w:color w:val="434343"/>
          <w:sz w:val="24"/>
          <w:szCs w:val="24"/>
        </w:rPr>
      </w:pPr>
      <w:bookmarkStart w:id="30" w:name="_Toc228187215"/>
      <w:r w:rsidRPr="00E461F0">
        <w:rPr>
          <w:rFonts w:ascii="Calibri" w:hAnsi="Calibri" w:cs="Calibri"/>
          <w:b/>
          <w:bCs/>
          <w:color w:val="434343"/>
          <w:sz w:val="24"/>
          <w:szCs w:val="24"/>
        </w:rPr>
        <w:t>Paiement</w:t>
      </w:r>
      <w:bookmarkEnd w:id="30"/>
    </w:p>
    <w:p w14:paraId="66F41DDE" w14:textId="74EE0918" w:rsidR="005C40AC" w:rsidRPr="00E461F0" w:rsidRDefault="005173B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Tous les paiements seront effectués par </w:t>
      </w:r>
      <w:r w:rsidR="002E0FF7" w:rsidRPr="00E461F0">
        <w:rPr>
          <w:rFonts w:ascii="Calibri" w:eastAsia="Nunito" w:hAnsi="Calibri" w:cs="Calibri"/>
          <w:b/>
          <w:bCs/>
          <w:color w:val="000000"/>
          <w:sz w:val="24"/>
          <w:szCs w:val="24"/>
        </w:rPr>
        <w:t xml:space="preserve">chèque ou </w:t>
      </w:r>
      <w:r w:rsidRPr="00E461F0">
        <w:rPr>
          <w:rFonts w:ascii="Calibri" w:eastAsia="Nunito" w:hAnsi="Calibri" w:cs="Calibri"/>
          <w:b/>
          <w:bCs/>
          <w:color w:val="000000"/>
          <w:sz w:val="24"/>
          <w:szCs w:val="24"/>
        </w:rPr>
        <w:t>virement bancaire</w:t>
      </w:r>
      <w:r w:rsidRPr="00E461F0">
        <w:rPr>
          <w:rFonts w:ascii="Calibri" w:eastAsia="Nunito" w:hAnsi="Calibri" w:cs="Calibri"/>
          <w:color w:val="000000"/>
          <w:sz w:val="24"/>
          <w:szCs w:val="24"/>
        </w:rPr>
        <w:t xml:space="preserve"> sur le compte du prestataire selon l’échéancier convenu dans le contrat.</w:t>
      </w:r>
    </w:p>
    <w:p w14:paraId="60D2B06D" w14:textId="77777777" w:rsidR="00DA2FA6" w:rsidRPr="00E461F0" w:rsidRDefault="009E62F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Les paiements seront réalisés par tranche</w:t>
      </w:r>
      <w:r w:rsidR="00DA2FA6" w:rsidRPr="00E461F0">
        <w:rPr>
          <w:rFonts w:ascii="Calibri" w:eastAsia="Nunito" w:hAnsi="Calibri" w:cs="Calibri"/>
          <w:color w:val="000000"/>
          <w:sz w:val="24"/>
          <w:szCs w:val="24"/>
        </w:rPr>
        <w:t> :</w:t>
      </w:r>
    </w:p>
    <w:p w14:paraId="6B97A2EC" w14:textId="6ED0B880" w:rsidR="00C83C87" w:rsidRPr="00E461F0" w:rsidRDefault="009E62F7" w:rsidP="00C83C87">
      <w:pPr>
        <w:pStyle w:val="Paragraphedeliste"/>
        <w:numPr>
          <w:ilvl w:val="0"/>
          <w:numId w:val="43"/>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1</w:t>
      </w:r>
      <w:r w:rsidR="00DA2FA6" w:rsidRPr="00E461F0">
        <w:rPr>
          <w:rFonts w:ascii="Calibri" w:eastAsia="Nunito" w:hAnsi="Calibri" w:cs="Calibri"/>
          <w:color w:val="000000"/>
          <w:sz w:val="24"/>
          <w:szCs w:val="24"/>
        </w:rPr>
        <w:t>ère</w:t>
      </w:r>
      <w:r w:rsidRPr="00E461F0">
        <w:rPr>
          <w:rFonts w:ascii="Calibri" w:eastAsia="Nunito" w:hAnsi="Calibri" w:cs="Calibri"/>
          <w:color w:val="000000"/>
          <w:sz w:val="24"/>
          <w:szCs w:val="24"/>
        </w:rPr>
        <w:t xml:space="preserve"> tranche équivalent à </w:t>
      </w:r>
      <w:r w:rsidR="00DA2FA6" w:rsidRPr="00E461F0">
        <w:rPr>
          <w:rFonts w:ascii="Calibri" w:eastAsia="Nunito" w:hAnsi="Calibri" w:cs="Calibri"/>
          <w:color w:val="000000"/>
          <w:sz w:val="24"/>
          <w:szCs w:val="24"/>
        </w:rPr>
        <w:t xml:space="preserve">40 % à la signature du contrat </w:t>
      </w:r>
    </w:p>
    <w:p w14:paraId="5133E2C1" w14:textId="28EB5428" w:rsidR="00C83C87" w:rsidRPr="00E461F0" w:rsidRDefault="00C83C87" w:rsidP="00C83C87">
      <w:pPr>
        <w:pStyle w:val="Paragraphedeliste"/>
        <w:numPr>
          <w:ilvl w:val="0"/>
          <w:numId w:val="43"/>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2ème tranche équivalent à 50 % à la réception de</w:t>
      </w:r>
      <w:r w:rsidR="00501A40" w:rsidRPr="00E461F0">
        <w:rPr>
          <w:rFonts w:ascii="Calibri" w:eastAsia="Nunito" w:hAnsi="Calibri" w:cs="Calibri"/>
          <w:color w:val="000000"/>
          <w:sz w:val="24"/>
          <w:szCs w:val="24"/>
        </w:rPr>
        <w:t xml:space="preserve"> la première version du livrable </w:t>
      </w:r>
    </w:p>
    <w:p w14:paraId="5BCD72D1" w14:textId="77D42361" w:rsidR="00C83C87" w:rsidRPr="00E461F0" w:rsidRDefault="00C83C87" w:rsidP="00C83C87">
      <w:pPr>
        <w:pStyle w:val="Paragraphedeliste"/>
        <w:numPr>
          <w:ilvl w:val="0"/>
          <w:numId w:val="43"/>
        </w:num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 xml:space="preserve">3ème tranche équivalent à 10 % après la validation finale </w:t>
      </w:r>
      <w:r w:rsidR="00501A40" w:rsidRPr="00E461F0">
        <w:rPr>
          <w:rFonts w:ascii="Calibri" w:eastAsia="Nunito" w:hAnsi="Calibri" w:cs="Calibri"/>
          <w:color w:val="000000"/>
          <w:sz w:val="24"/>
          <w:szCs w:val="24"/>
        </w:rPr>
        <w:t>du livrable.</w:t>
      </w:r>
    </w:p>
    <w:p w14:paraId="70A3CD1D" w14:textId="77777777" w:rsidR="00C83C87" w:rsidRPr="00E461F0" w:rsidRDefault="00C83C87">
      <w:pPr>
        <w:pBdr>
          <w:top w:val="nil"/>
          <w:left w:val="nil"/>
          <w:bottom w:val="nil"/>
          <w:right w:val="nil"/>
          <w:between w:val="nil"/>
        </w:pBdr>
        <w:jc w:val="both"/>
        <w:rPr>
          <w:rFonts w:ascii="Calibri" w:eastAsia="Nunito" w:hAnsi="Calibri" w:cs="Calibri"/>
          <w:color w:val="000000"/>
          <w:sz w:val="24"/>
          <w:szCs w:val="24"/>
        </w:rPr>
      </w:pPr>
    </w:p>
    <w:p w14:paraId="2912957C" w14:textId="33522009" w:rsidR="009E62F7" w:rsidRPr="00E461F0" w:rsidRDefault="009E62F7">
      <w:pPr>
        <w:pBdr>
          <w:top w:val="nil"/>
          <w:left w:val="nil"/>
          <w:bottom w:val="nil"/>
          <w:right w:val="nil"/>
          <w:between w:val="nil"/>
        </w:pBdr>
        <w:jc w:val="both"/>
        <w:rPr>
          <w:rFonts w:ascii="Calibri" w:eastAsia="Nunito" w:hAnsi="Calibri" w:cs="Calibri"/>
          <w:color w:val="000000"/>
          <w:sz w:val="24"/>
          <w:szCs w:val="24"/>
        </w:rPr>
      </w:pPr>
      <w:r w:rsidRPr="00E461F0">
        <w:rPr>
          <w:rFonts w:ascii="Calibri" w:eastAsia="Nunito" w:hAnsi="Calibri" w:cs="Calibri"/>
          <w:color w:val="000000"/>
          <w:sz w:val="24"/>
          <w:szCs w:val="24"/>
        </w:rPr>
        <w:t>Le prestataire est chargé de proposer un échéancier sur cette base dans sa proposition financière.</w:t>
      </w:r>
    </w:p>
    <w:p w14:paraId="701D632D" w14:textId="32729B1A" w:rsidR="009E62F7" w:rsidRPr="00E461F0" w:rsidRDefault="009E62F7">
      <w:pPr>
        <w:pBdr>
          <w:top w:val="nil"/>
          <w:left w:val="nil"/>
          <w:bottom w:val="nil"/>
          <w:right w:val="nil"/>
          <w:between w:val="nil"/>
        </w:pBdr>
        <w:jc w:val="both"/>
        <w:rPr>
          <w:rFonts w:ascii="Calibri" w:eastAsia="Nunito" w:hAnsi="Calibri" w:cs="Calibri"/>
          <w:color w:val="000000"/>
          <w:sz w:val="24"/>
          <w:szCs w:val="24"/>
        </w:rPr>
      </w:pPr>
    </w:p>
    <w:p w14:paraId="3E2ABD97" w14:textId="4ECB257B" w:rsidR="005C40AC" w:rsidRPr="00E461F0" w:rsidRDefault="005173B7">
      <w:pPr>
        <w:pBdr>
          <w:top w:val="nil"/>
          <w:left w:val="nil"/>
          <w:bottom w:val="nil"/>
          <w:right w:val="nil"/>
          <w:between w:val="nil"/>
        </w:pBdr>
        <w:jc w:val="both"/>
        <w:rPr>
          <w:rFonts w:ascii="Calibri" w:eastAsia="Nunito" w:hAnsi="Calibri" w:cs="Calibri"/>
          <w:b/>
          <w:bCs/>
          <w:color w:val="000000"/>
          <w:sz w:val="24"/>
          <w:szCs w:val="24"/>
        </w:rPr>
      </w:pPr>
      <w:r w:rsidRPr="00E461F0">
        <w:rPr>
          <w:rFonts w:ascii="Calibri" w:eastAsia="Nunito" w:hAnsi="Calibri" w:cs="Calibri"/>
          <w:b/>
          <w:bCs/>
          <w:color w:val="000000"/>
          <w:sz w:val="24"/>
          <w:szCs w:val="24"/>
        </w:rPr>
        <w:t xml:space="preserve">Tous les paiements seront effectués en </w:t>
      </w:r>
      <w:r w:rsidR="009E62F7" w:rsidRPr="00E461F0">
        <w:rPr>
          <w:rFonts w:ascii="Calibri" w:eastAsia="Nunito" w:hAnsi="Calibri" w:cs="Calibri"/>
          <w:b/>
          <w:bCs/>
          <w:color w:val="000000"/>
          <w:sz w:val="24"/>
          <w:szCs w:val="24"/>
        </w:rPr>
        <w:t>BIF</w:t>
      </w:r>
      <w:r w:rsidR="00114CAD" w:rsidRPr="00E461F0">
        <w:rPr>
          <w:rFonts w:ascii="Calibri" w:eastAsia="Nunito" w:hAnsi="Calibri" w:cs="Calibri"/>
          <w:b/>
          <w:bCs/>
          <w:color w:val="000000"/>
          <w:sz w:val="24"/>
          <w:szCs w:val="24"/>
        </w:rPr>
        <w:t>, par chèque ou virement bancaire</w:t>
      </w:r>
      <w:r w:rsidRPr="00E461F0">
        <w:rPr>
          <w:rFonts w:ascii="Calibri" w:eastAsia="Nunito" w:hAnsi="Calibri" w:cs="Calibri"/>
          <w:b/>
          <w:bCs/>
          <w:color w:val="000000"/>
          <w:sz w:val="24"/>
          <w:szCs w:val="24"/>
        </w:rPr>
        <w:t>.</w:t>
      </w:r>
    </w:p>
    <w:p w14:paraId="3D420FDA" w14:textId="77777777" w:rsidR="009E62F7" w:rsidRPr="00E461F0" w:rsidRDefault="009E62F7">
      <w:pPr>
        <w:pBdr>
          <w:top w:val="nil"/>
          <w:left w:val="nil"/>
          <w:bottom w:val="nil"/>
          <w:right w:val="nil"/>
          <w:between w:val="nil"/>
        </w:pBdr>
        <w:jc w:val="both"/>
        <w:rPr>
          <w:rFonts w:ascii="Calibri" w:eastAsia="Nunito" w:hAnsi="Calibri" w:cs="Calibri"/>
          <w:color w:val="000000"/>
          <w:sz w:val="24"/>
          <w:szCs w:val="24"/>
        </w:rPr>
      </w:pPr>
    </w:p>
    <w:p w14:paraId="51406960" w14:textId="03ABBCB6" w:rsidR="005C40AC" w:rsidRPr="00E461F0" w:rsidRDefault="005173B7" w:rsidP="00DD169F">
      <w:pPr>
        <w:pBdr>
          <w:top w:val="nil"/>
          <w:left w:val="nil"/>
          <w:bottom w:val="nil"/>
          <w:right w:val="nil"/>
          <w:between w:val="nil"/>
        </w:pBdr>
        <w:jc w:val="both"/>
        <w:rPr>
          <w:rFonts w:ascii="Calibri" w:hAnsi="Calibri" w:cs="Calibri"/>
          <w:sz w:val="24"/>
          <w:szCs w:val="24"/>
          <w:lang w:val="fr-FR"/>
        </w:rPr>
      </w:pPr>
      <w:r w:rsidRPr="00E461F0">
        <w:rPr>
          <w:rFonts w:ascii="Calibri" w:eastAsia="Nunito" w:hAnsi="Calibri" w:cs="Calibri"/>
          <w:color w:val="000000" w:themeColor="text1"/>
          <w:sz w:val="24"/>
          <w:szCs w:val="24"/>
          <w:lang w:val="fr-FR"/>
        </w:rPr>
        <w:t>Les paiements auront lieu après réception de factures originales émises par le prestataire</w:t>
      </w:r>
      <w:r w:rsidR="0065608A" w:rsidRPr="00E461F0">
        <w:rPr>
          <w:rFonts w:ascii="Calibri" w:eastAsia="Nunito" w:hAnsi="Calibri" w:cs="Calibri"/>
          <w:color w:val="000000" w:themeColor="text1"/>
          <w:sz w:val="24"/>
          <w:szCs w:val="24"/>
          <w:lang w:val="fr-FR"/>
        </w:rPr>
        <w:t>.</w:t>
      </w:r>
      <w:bookmarkStart w:id="31" w:name="_heading=h.32hioqz"/>
      <w:bookmarkEnd w:id="31"/>
    </w:p>
    <w:sectPr w:rsidR="005C40AC" w:rsidRPr="00E461F0">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D189" w14:textId="77777777" w:rsidR="00504050" w:rsidRDefault="00504050">
      <w:pPr>
        <w:spacing w:line="240" w:lineRule="auto"/>
      </w:pPr>
      <w:r>
        <w:separator/>
      </w:r>
    </w:p>
  </w:endnote>
  <w:endnote w:type="continuationSeparator" w:id="0">
    <w:p w14:paraId="3DFD1C76" w14:textId="77777777" w:rsidR="00504050" w:rsidRDefault="00504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ヒラギノ角ゴ Pro W3">
    <w:panose1 w:val="00000000000000000000"/>
    <w:charset w:val="80"/>
    <w:family w:val="roman"/>
    <w:notTrueType/>
    <w:pitch w:val="default"/>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2A49" w14:textId="77777777" w:rsidR="00D56414" w:rsidRDefault="00D56414">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7585" w14:textId="77777777" w:rsidR="00504050" w:rsidRDefault="00504050">
      <w:pPr>
        <w:spacing w:line="240" w:lineRule="auto"/>
      </w:pPr>
      <w:r>
        <w:separator/>
      </w:r>
    </w:p>
  </w:footnote>
  <w:footnote w:type="continuationSeparator" w:id="0">
    <w:p w14:paraId="47593556" w14:textId="77777777" w:rsidR="00504050" w:rsidRDefault="00504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0E9E" w14:textId="28407876" w:rsidR="00D56414" w:rsidRDefault="00D56414">
    <w:pPr>
      <w:pBdr>
        <w:top w:val="nil"/>
        <w:left w:val="nil"/>
        <w:bottom w:val="nil"/>
        <w:right w:val="nil"/>
        <w:between w:val="nil"/>
      </w:pBdr>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8DA"/>
    <w:multiLevelType w:val="multilevel"/>
    <w:tmpl w:val="2AA8F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36AC7"/>
    <w:multiLevelType w:val="multilevel"/>
    <w:tmpl w:val="26AE3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A10465"/>
    <w:multiLevelType w:val="hybridMultilevel"/>
    <w:tmpl w:val="13A2B1EC"/>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1202FE"/>
    <w:multiLevelType w:val="multilevel"/>
    <w:tmpl w:val="DB84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22174"/>
    <w:multiLevelType w:val="hybridMultilevel"/>
    <w:tmpl w:val="C1F0AF1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12B3F5E"/>
    <w:multiLevelType w:val="multilevel"/>
    <w:tmpl w:val="5A585A4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3B4A0D"/>
    <w:multiLevelType w:val="multilevel"/>
    <w:tmpl w:val="33246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7613B7"/>
    <w:multiLevelType w:val="multilevel"/>
    <w:tmpl w:val="F79CC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926C99"/>
    <w:multiLevelType w:val="multilevel"/>
    <w:tmpl w:val="ADCE4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8425678"/>
    <w:multiLevelType w:val="multilevel"/>
    <w:tmpl w:val="02D0207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C1B16"/>
    <w:multiLevelType w:val="multilevel"/>
    <w:tmpl w:val="ADCE4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CC0235D"/>
    <w:multiLevelType w:val="hybridMultilevel"/>
    <w:tmpl w:val="F0022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831DF4"/>
    <w:multiLevelType w:val="hybridMultilevel"/>
    <w:tmpl w:val="C58E90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3F81F5B"/>
    <w:multiLevelType w:val="multilevel"/>
    <w:tmpl w:val="352C3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47554B6"/>
    <w:multiLevelType w:val="multilevel"/>
    <w:tmpl w:val="ADCE4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7C616B6"/>
    <w:multiLevelType w:val="multilevel"/>
    <w:tmpl w:val="E59E7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2A6BCA"/>
    <w:multiLevelType w:val="multilevel"/>
    <w:tmpl w:val="044C3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2C2241"/>
    <w:multiLevelType w:val="multilevel"/>
    <w:tmpl w:val="A89E5F8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6E59FC"/>
    <w:multiLevelType w:val="hybridMultilevel"/>
    <w:tmpl w:val="1DB8A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8320C0"/>
    <w:multiLevelType w:val="multilevel"/>
    <w:tmpl w:val="4BE4F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BC76CE"/>
    <w:multiLevelType w:val="hybridMultilevel"/>
    <w:tmpl w:val="8214B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074C08"/>
    <w:multiLevelType w:val="multilevel"/>
    <w:tmpl w:val="161CA06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210B4B"/>
    <w:multiLevelType w:val="multilevel"/>
    <w:tmpl w:val="D5465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DEE1F76"/>
    <w:multiLevelType w:val="multilevel"/>
    <w:tmpl w:val="B178F9EC"/>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24" w15:restartNumberingAfterBreak="0">
    <w:nsid w:val="435D0E0B"/>
    <w:multiLevelType w:val="multilevel"/>
    <w:tmpl w:val="ED28A26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ascii="Times New Roman" w:eastAsia="Times New Roman" w:hAnsi="Times New Roman" w:cs="Times New Roman"/>
      </w:rPr>
    </w:lvl>
    <w:lvl w:ilvl="5">
      <w:start w:val="1"/>
      <w:numFmt w:val="decimal"/>
      <w:lvlText w:val="%1.%2.%3.%4.%5.%6."/>
      <w:lvlJc w:val="left"/>
      <w:pPr>
        <w:ind w:left="1440" w:hanging="1440"/>
      </w:pPr>
      <w:rPr>
        <w:rFonts w:ascii="Times New Roman" w:eastAsia="Times New Roman" w:hAnsi="Times New Roman" w:cs="Times New Roman"/>
      </w:rPr>
    </w:lvl>
    <w:lvl w:ilvl="6">
      <w:start w:val="1"/>
      <w:numFmt w:val="decimal"/>
      <w:lvlText w:val="%1.%2.%3.%4.%5.%6.%7."/>
      <w:lvlJc w:val="left"/>
      <w:pPr>
        <w:ind w:left="1440" w:hanging="1440"/>
      </w:pPr>
      <w:rPr>
        <w:rFonts w:ascii="Times New Roman" w:eastAsia="Times New Roman" w:hAnsi="Times New Roman" w:cs="Times New Roman"/>
      </w:rPr>
    </w:lvl>
    <w:lvl w:ilvl="7">
      <w:start w:val="1"/>
      <w:numFmt w:val="decimal"/>
      <w:lvlText w:val="%1.%2.%3.%4.%5.%6.%7.%8."/>
      <w:lvlJc w:val="left"/>
      <w:pPr>
        <w:ind w:left="1800" w:hanging="1800"/>
      </w:pPr>
      <w:rPr>
        <w:rFonts w:ascii="Times New Roman" w:eastAsia="Times New Roman" w:hAnsi="Times New Roman" w:cs="Times New Roman"/>
      </w:rPr>
    </w:lvl>
    <w:lvl w:ilvl="8">
      <w:start w:val="1"/>
      <w:numFmt w:val="decimal"/>
      <w:lvlText w:val="%1.%2.%3.%4.%5.%6.%7.%8.%9."/>
      <w:lvlJc w:val="left"/>
      <w:pPr>
        <w:ind w:left="1800" w:hanging="1800"/>
      </w:pPr>
      <w:rPr>
        <w:rFonts w:ascii="Times New Roman" w:eastAsia="Times New Roman" w:hAnsi="Times New Roman" w:cs="Times New Roman"/>
      </w:rPr>
    </w:lvl>
  </w:abstractNum>
  <w:abstractNum w:abstractNumId="25" w15:restartNumberingAfterBreak="0">
    <w:nsid w:val="46A31C3C"/>
    <w:multiLevelType w:val="multilevel"/>
    <w:tmpl w:val="B504C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8896419"/>
    <w:multiLevelType w:val="multilevel"/>
    <w:tmpl w:val="C3DE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B16DC"/>
    <w:multiLevelType w:val="hybridMultilevel"/>
    <w:tmpl w:val="48AAF9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F496FED"/>
    <w:multiLevelType w:val="multilevel"/>
    <w:tmpl w:val="31087DCC"/>
    <w:lvl w:ilvl="0">
      <w:start w:val="1"/>
      <w:numFmt w:val="decimal"/>
      <w:lvlText w:val="%1."/>
      <w:lvlJc w:val="left"/>
      <w:pPr>
        <w:ind w:left="720" w:hanging="360"/>
      </w:pPr>
    </w:lvl>
    <w:lvl w:ilvl="1">
      <w:start w:val="1"/>
      <w:numFmt w:val="decimal"/>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F27105"/>
    <w:multiLevelType w:val="multilevel"/>
    <w:tmpl w:val="157A45F6"/>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0" w15:restartNumberingAfterBreak="0">
    <w:nsid w:val="576B75D2"/>
    <w:multiLevelType w:val="multilevel"/>
    <w:tmpl w:val="ADCE42B4"/>
    <w:lvl w:ilvl="0">
      <w:start w:val="1"/>
      <w:numFmt w:val="decimal"/>
      <w:lvlText w:val="%1."/>
      <w:lvlJc w:val="left"/>
      <w:pPr>
        <w:ind w:left="720" w:hanging="360"/>
      </w:pPr>
      <w:rPr>
        <w:u w:val="none"/>
      </w:rPr>
    </w:lvl>
    <w:lvl w:ilvl="1">
      <w:start w:val="1"/>
      <w:numFmt w:val="lowerLetter"/>
      <w:lvlText w:val="%2."/>
      <w:lvlJc w:val="left"/>
      <w:pPr>
        <w:ind w:left="45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CAC017C"/>
    <w:multiLevelType w:val="hybridMultilevel"/>
    <w:tmpl w:val="3D80DC42"/>
    <w:lvl w:ilvl="0" w:tplc="2A881F96">
      <w:start w:val="7"/>
      <w:numFmt w:val="bullet"/>
      <w:lvlText w:val="-"/>
      <w:lvlJc w:val="left"/>
      <w:pPr>
        <w:ind w:left="720" w:hanging="360"/>
      </w:pPr>
      <w:rPr>
        <w:rFonts w:ascii="Nunito" w:eastAsia="Nunito" w:hAnsi="Nunito" w:cs="Nuni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8B7FB5"/>
    <w:multiLevelType w:val="multilevel"/>
    <w:tmpl w:val="3E7C7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7B07F5"/>
    <w:multiLevelType w:val="hybridMultilevel"/>
    <w:tmpl w:val="06FE8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316D44"/>
    <w:multiLevelType w:val="hybridMultilevel"/>
    <w:tmpl w:val="8A38F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BB06EB"/>
    <w:multiLevelType w:val="multilevel"/>
    <w:tmpl w:val="1F7EA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C375752"/>
    <w:multiLevelType w:val="multilevel"/>
    <w:tmpl w:val="1CDEB9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Nunito" w:eastAsia="Nunito" w:hAnsi="Nunito" w:cs="Nunito"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8D4D69"/>
    <w:multiLevelType w:val="multilevel"/>
    <w:tmpl w:val="ADCE4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12038A4"/>
    <w:multiLevelType w:val="multilevel"/>
    <w:tmpl w:val="ADCE42B4"/>
    <w:lvl w:ilvl="0">
      <w:start w:val="1"/>
      <w:numFmt w:val="decimal"/>
      <w:lvlText w:val="%1."/>
      <w:lvlJc w:val="left"/>
      <w:pPr>
        <w:ind w:left="90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9" w15:restartNumberingAfterBreak="0">
    <w:nsid w:val="717849B2"/>
    <w:multiLevelType w:val="hybridMultilevel"/>
    <w:tmpl w:val="4330E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271615"/>
    <w:multiLevelType w:val="multilevel"/>
    <w:tmpl w:val="B75CD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69D3FAE"/>
    <w:multiLevelType w:val="hybridMultilevel"/>
    <w:tmpl w:val="7A2A2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426820"/>
    <w:multiLevelType w:val="multilevel"/>
    <w:tmpl w:val="DB2E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6150479">
    <w:abstractNumId w:val="22"/>
  </w:num>
  <w:num w:numId="2" w16cid:durableId="1696927591">
    <w:abstractNumId w:val="42"/>
  </w:num>
  <w:num w:numId="3" w16cid:durableId="1713921798">
    <w:abstractNumId w:val="32"/>
  </w:num>
  <w:num w:numId="4" w16cid:durableId="368458184">
    <w:abstractNumId w:val="28"/>
  </w:num>
  <w:num w:numId="5" w16cid:durableId="768546155">
    <w:abstractNumId w:val="21"/>
  </w:num>
  <w:num w:numId="6" w16cid:durableId="1652714765">
    <w:abstractNumId w:val="7"/>
  </w:num>
  <w:num w:numId="7" w16cid:durableId="903099482">
    <w:abstractNumId w:val="16"/>
  </w:num>
  <w:num w:numId="8" w16cid:durableId="1000085222">
    <w:abstractNumId w:val="30"/>
  </w:num>
  <w:num w:numId="9" w16cid:durableId="813371616">
    <w:abstractNumId w:val="15"/>
  </w:num>
  <w:num w:numId="10" w16cid:durableId="755326691">
    <w:abstractNumId w:val="17"/>
  </w:num>
  <w:num w:numId="11" w16cid:durableId="1982418240">
    <w:abstractNumId w:val="0"/>
  </w:num>
  <w:num w:numId="12" w16cid:durableId="1559320569">
    <w:abstractNumId w:val="40"/>
  </w:num>
  <w:num w:numId="13" w16cid:durableId="1979458638">
    <w:abstractNumId w:val="6"/>
  </w:num>
  <w:num w:numId="14" w16cid:durableId="909460463">
    <w:abstractNumId w:val="25"/>
  </w:num>
  <w:num w:numId="15" w16cid:durableId="2077437512">
    <w:abstractNumId w:val="35"/>
  </w:num>
  <w:num w:numId="16" w16cid:durableId="1024552530">
    <w:abstractNumId w:val="1"/>
  </w:num>
  <w:num w:numId="17" w16cid:durableId="752774220">
    <w:abstractNumId w:val="19"/>
  </w:num>
  <w:num w:numId="18" w16cid:durableId="578060129">
    <w:abstractNumId w:val="24"/>
  </w:num>
  <w:num w:numId="19" w16cid:durableId="1198395218">
    <w:abstractNumId w:val="14"/>
  </w:num>
  <w:num w:numId="20" w16cid:durableId="356011053">
    <w:abstractNumId w:val="20"/>
  </w:num>
  <w:num w:numId="21" w16cid:durableId="859664079">
    <w:abstractNumId w:val="8"/>
  </w:num>
  <w:num w:numId="22" w16cid:durableId="899251508">
    <w:abstractNumId w:val="13"/>
  </w:num>
  <w:num w:numId="23" w16cid:durableId="1320695258">
    <w:abstractNumId w:val="37"/>
  </w:num>
  <w:num w:numId="24" w16cid:durableId="1968588573">
    <w:abstractNumId w:val="38"/>
  </w:num>
  <w:num w:numId="25" w16cid:durableId="1659110491">
    <w:abstractNumId w:val="41"/>
  </w:num>
  <w:num w:numId="26" w16cid:durableId="1048802142">
    <w:abstractNumId w:val="39"/>
  </w:num>
  <w:num w:numId="27" w16cid:durableId="1675255745">
    <w:abstractNumId w:val="10"/>
  </w:num>
  <w:num w:numId="28" w16cid:durableId="264994530">
    <w:abstractNumId w:val="9"/>
  </w:num>
  <w:num w:numId="29" w16cid:durableId="2143693681">
    <w:abstractNumId w:val="4"/>
  </w:num>
  <w:num w:numId="30" w16cid:durableId="63573506">
    <w:abstractNumId w:val="34"/>
  </w:num>
  <w:num w:numId="31" w16cid:durableId="1978412955">
    <w:abstractNumId w:val="5"/>
  </w:num>
  <w:num w:numId="32" w16cid:durableId="366681884">
    <w:abstractNumId w:val="11"/>
  </w:num>
  <w:num w:numId="33" w16cid:durableId="535627218">
    <w:abstractNumId w:val="29"/>
  </w:num>
  <w:num w:numId="34" w16cid:durableId="1407921617">
    <w:abstractNumId w:val="23"/>
  </w:num>
  <w:num w:numId="35" w16cid:durableId="94446399">
    <w:abstractNumId w:val="33"/>
  </w:num>
  <w:num w:numId="36" w16cid:durableId="455565196">
    <w:abstractNumId w:val="18"/>
  </w:num>
  <w:num w:numId="37" w16cid:durableId="1815371555">
    <w:abstractNumId w:val="31"/>
  </w:num>
  <w:num w:numId="38" w16cid:durableId="1057817880">
    <w:abstractNumId w:val="27"/>
  </w:num>
  <w:num w:numId="39" w16cid:durableId="878011158">
    <w:abstractNumId w:val="2"/>
  </w:num>
  <w:num w:numId="40" w16cid:durableId="851837457">
    <w:abstractNumId w:val="26"/>
  </w:num>
  <w:num w:numId="41" w16cid:durableId="1747994980">
    <w:abstractNumId w:val="36"/>
  </w:num>
  <w:num w:numId="42" w16cid:durableId="333578839">
    <w:abstractNumId w:val="3"/>
  </w:num>
  <w:num w:numId="43" w16cid:durableId="780222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AC"/>
    <w:rsid w:val="00000C81"/>
    <w:rsid w:val="00007029"/>
    <w:rsid w:val="00016554"/>
    <w:rsid w:val="0004172D"/>
    <w:rsid w:val="00045288"/>
    <w:rsid w:val="00057E6E"/>
    <w:rsid w:val="00077A3A"/>
    <w:rsid w:val="00083E6B"/>
    <w:rsid w:val="00096F58"/>
    <w:rsid w:val="000A478B"/>
    <w:rsid w:val="000D54DA"/>
    <w:rsid w:val="000D6230"/>
    <w:rsid w:val="000F0C7A"/>
    <w:rsid w:val="00100A14"/>
    <w:rsid w:val="00110588"/>
    <w:rsid w:val="001144C2"/>
    <w:rsid w:val="00114CAD"/>
    <w:rsid w:val="00122339"/>
    <w:rsid w:val="00124B8F"/>
    <w:rsid w:val="001524B4"/>
    <w:rsid w:val="0016190F"/>
    <w:rsid w:val="001835CD"/>
    <w:rsid w:val="00196E09"/>
    <w:rsid w:val="001A5354"/>
    <w:rsid w:val="001A6DE1"/>
    <w:rsid w:val="001B56B6"/>
    <w:rsid w:val="001B5CEA"/>
    <w:rsid w:val="001C2EE2"/>
    <w:rsid w:val="001D409E"/>
    <w:rsid w:val="001E1757"/>
    <w:rsid w:val="001E7A5F"/>
    <w:rsid w:val="001F1648"/>
    <w:rsid w:val="00200DEE"/>
    <w:rsid w:val="0020455D"/>
    <w:rsid w:val="0020602A"/>
    <w:rsid w:val="00217728"/>
    <w:rsid w:val="00222271"/>
    <w:rsid w:val="00231A0D"/>
    <w:rsid w:val="00236338"/>
    <w:rsid w:val="002462B3"/>
    <w:rsid w:val="00262706"/>
    <w:rsid w:val="0027187F"/>
    <w:rsid w:val="0027190F"/>
    <w:rsid w:val="00282CD0"/>
    <w:rsid w:val="00285A6B"/>
    <w:rsid w:val="002A77DF"/>
    <w:rsid w:val="002B18D9"/>
    <w:rsid w:val="002B4951"/>
    <w:rsid w:val="002C03C3"/>
    <w:rsid w:val="002D629B"/>
    <w:rsid w:val="002E045B"/>
    <w:rsid w:val="002E0FF7"/>
    <w:rsid w:val="002E1F27"/>
    <w:rsid w:val="002E1FED"/>
    <w:rsid w:val="002E242E"/>
    <w:rsid w:val="002E7903"/>
    <w:rsid w:val="002F2D37"/>
    <w:rsid w:val="00320CA6"/>
    <w:rsid w:val="0033601D"/>
    <w:rsid w:val="003428C8"/>
    <w:rsid w:val="00345611"/>
    <w:rsid w:val="003518C3"/>
    <w:rsid w:val="00352AEC"/>
    <w:rsid w:val="00353975"/>
    <w:rsid w:val="00365A73"/>
    <w:rsid w:val="003733B2"/>
    <w:rsid w:val="00373FE1"/>
    <w:rsid w:val="0038775F"/>
    <w:rsid w:val="003B4769"/>
    <w:rsid w:val="003B4E80"/>
    <w:rsid w:val="003C5911"/>
    <w:rsid w:val="003D1206"/>
    <w:rsid w:val="003D466B"/>
    <w:rsid w:val="003D7B23"/>
    <w:rsid w:val="003E6E1B"/>
    <w:rsid w:val="00414123"/>
    <w:rsid w:val="004307D4"/>
    <w:rsid w:val="00433C7A"/>
    <w:rsid w:val="00464336"/>
    <w:rsid w:val="00465D42"/>
    <w:rsid w:val="0046681A"/>
    <w:rsid w:val="00474BB5"/>
    <w:rsid w:val="004817B9"/>
    <w:rsid w:val="00491B35"/>
    <w:rsid w:val="004A132E"/>
    <w:rsid w:val="004A1C4C"/>
    <w:rsid w:val="004A74B8"/>
    <w:rsid w:val="004B0543"/>
    <w:rsid w:val="004B2D5A"/>
    <w:rsid w:val="004B409D"/>
    <w:rsid w:val="004E2A16"/>
    <w:rsid w:val="0050190B"/>
    <w:rsid w:val="00501A40"/>
    <w:rsid w:val="00504050"/>
    <w:rsid w:val="005173B7"/>
    <w:rsid w:val="00544297"/>
    <w:rsid w:val="0054719A"/>
    <w:rsid w:val="00550B29"/>
    <w:rsid w:val="005676D1"/>
    <w:rsid w:val="00581278"/>
    <w:rsid w:val="0059259D"/>
    <w:rsid w:val="00597728"/>
    <w:rsid w:val="005A50B9"/>
    <w:rsid w:val="005C3D29"/>
    <w:rsid w:val="005C40AC"/>
    <w:rsid w:val="00603801"/>
    <w:rsid w:val="00637954"/>
    <w:rsid w:val="0064633A"/>
    <w:rsid w:val="0064655D"/>
    <w:rsid w:val="0065596D"/>
    <w:rsid w:val="0065608A"/>
    <w:rsid w:val="006602F7"/>
    <w:rsid w:val="006740D4"/>
    <w:rsid w:val="00686A0B"/>
    <w:rsid w:val="0069304B"/>
    <w:rsid w:val="00696C19"/>
    <w:rsid w:val="006B15E1"/>
    <w:rsid w:val="006B7A4A"/>
    <w:rsid w:val="006C17A7"/>
    <w:rsid w:val="006D2A5B"/>
    <w:rsid w:val="006F7AE0"/>
    <w:rsid w:val="00701A97"/>
    <w:rsid w:val="007024F1"/>
    <w:rsid w:val="007059F8"/>
    <w:rsid w:val="00710E1B"/>
    <w:rsid w:val="00734B4E"/>
    <w:rsid w:val="00735EAF"/>
    <w:rsid w:val="00763A52"/>
    <w:rsid w:val="00764AA6"/>
    <w:rsid w:val="00773C71"/>
    <w:rsid w:val="0079061C"/>
    <w:rsid w:val="007A631D"/>
    <w:rsid w:val="007B16B4"/>
    <w:rsid w:val="007C6CF0"/>
    <w:rsid w:val="007D2533"/>
    <w:rsid w:val="007E0EBD"/>
    <w:rsid w:val="007E46D6"/>
    <w:rsid w:val="007E5A85"/>
    <w:rsid w:val="007F0547"/>
    <w:rsid w:val="00801DA0"/>
    <w:rsid w:val="008075C7"/>
    <w:rsid w:val="008108B2"/>
    <w:rsid w:val="00827E1D"/>
    <w:rsid w:val="00876047"/>
    <w:rsid w:val="00884B1D"/>
    <w:rsid w:val="0089553B"/>
    <w:rsid w:val="008A07EA"/>
    <w:rsid w:val="008B7470"/>
    <w:rsid w:val="008C7898"/>
    <w:rsid w:val="008D3DEB"/>
    <w:rsid w:val="008F5B96"/>
    <w:rsid w:val="00902C32"/>
    <w:rsid w:val="009068AD"/>
    <w:rsid w:val="0091500F"/>
    <w:rsid w:val="009178F8"/>
    <w:rsid w:val="00921E37"/>
    <w:rsid w:val="0093347A"/>
    <w:rsid w:val="00943EB7"/>
    <w:rsid w:val="00944DDA"/>
    <w:rsid w:val="00946F5F"/>
    <w:rsid w:val="0096769E"/>
    <w:rsid w:val="00975CA6"/>
    <w:rsid w:val="00997B0A"/>
    <w:rsid w:val="009B0713"/>
    <w:rsid w:val="009E62F7"/>
    <w:rsid w:val="009F6E23"/>
    <w:rsid w:val="00A216C7"/>
    <w:rsid w:val="00A313CC"/>
    <w:rsid w:val="00A32B86"/>
    <w:rsid w:val="00A67B7E"/>
    <w:rsid w:val="00A728A3"/>
    <w:rsid w:val="00A73021"/>
    <w:rsid w:val="00AD5B6B"/>
    <w:rsid w:val="00B10304"/>
    <w:rsid w:val="00B52DA2"/>
    <w:rsid w:val="00B55930"/>
    <w:rsid w:val="00B5755B"/>
    <w:rsid w:val="00B62520"/>
    <w:rsid w:val="00B87CF4"/>
    <w:rsid w:val="00B9207A"/>
    <w:rsid w:val="00BC285C"/>
    <w:rsid w:val="00BC2F06"/>
    <w:rsid w:val="00BC49D6"/>
    <w:rsid w:val="00BC6FAD"/>
    <w:rsid w:val="00BD7850"/>
    <w:rsid w:val="00BF5C64"/>
    <w:rsid w:val="00C006D0"/>
    <w:rsid w:val="00C32A84"/>
    <w:rsid w:val="00C41763"/>
    <w:rsid w:val="00C572AE"/>
    <w:rsid w:val="00C74054"/>
    <w:rsid w:val="00C83C87"/>
    <w:rsid w:val="00CB10D9"/>
    <w:rsid w:val="00CB2C63"/>
    <w:rsid w:val="00CB360C"/>
    <w:rsid w:val="00CC1A3D"/>
    <w:rsid w:val="00CD30B4"/>
    <w:rsid w:val="00CD3B4F"/>
    <w:rsid w:val="00CD6A6B"/>
    <w:rsid w:val="00D0546E"/>
    <w:rsid w:val="00D167B9"/>
    <w:rsid w:val="00D40DA4"/>
    <w:rsid w:val="00D42384"/>
    <w:rsid w:val="00D52C08"/>
    <w:rsid w:val="00D54FCE"/>
    <w:rsid w:val="00D55F76"/>
    <w:rsid w:val="00D56414"/>
    <w:rsid w:val="00D64498"/>
    <w:rsid w:val="00D65484"/>
    <w:rsid w:val="00D65A11"/>
    <w:rsid w:val="00D70491"/>
    <w:rsid w:val="00D7191E"/>
    <w:rsid w:val="00DA04C5"/>
    <w:rsid w:val="00DA2FA6"/>
    <w:rsid w:val="00DB164A"/>
    <w:rsid w:val="00DB5370"/>
    <w:rsid w:val="00DD169F"/>
    <w:rsid w:val="00DD1CEC"/>
    <w:rsid w:val="00DE4074"/>
    <w:rsid w:val="00E14C70"/>
    <w:rsid w:val="00E24FC3"/>
    <w:rsid w:val="00E318C2"/>
    <w:rsid w:val="00E31FE1"/>
    <w:rsid w:val="00E461F0"/>
    <w:rsid w:val="00E504E5"/>
    <w:rsid w:val="00E66824"/>
    <w:rsid w:val="00E70C3D"/>
    <w:rsid w:val="00E80EA2"/>
    <w:rsid w:val="00E85CBC"/>
    <w:rsid w:val="00E91751"/>
    <w:rsid w:val="00E9456D"/>
    <w:rsid w:val="00E97CB5"/>
    <w:rsid w:val="00E97CBA"/>
    <w:rsid w:val="00EA1780"/>
    <w:rsid w:val="00EA2F21"/>
    <w:rsid w:val="00EA4567"/>
    <w:rsid w:val="00EA645E"/>
    <w:rsid w:val="00EA6C6A"/>
    <w:rsid w:val="00EB1943"/>
    <w:rsid w:val="00ED5C0B"/>
    <w:rsid w:val="00ED5D70"/>
    <w:rsid w:val="00ED636B"/>
    <w:rsid w:val="00EE2194"/>
    <w:rsid w:val="00F02312"/>
    <w:rsid w:val="00F06791"/>
    <w:rsid w:val="00F11A13"/>
    <w:rsid w:val="00F26E9A"/>
    <w:rsid w:val="00F333EA"/>
    <w:rsid w:val="00F37D8E"/>
    <w:rsid w:val="00F41CCD"/>
    <w:rsid w:val="00F42770"/>
    <w:rsid w:val="00F652B7"/>
    <w:rsid w:val="00F82A27"/>
    <w:rsid w:val="00F85240"/>
    <w:rsid w:val="00F86B2E"/>
    <w:rsid w:val="00F97FAD"/>
    <w:rsid w:val="00FA16DE"/>
    <w:rsid w:val="00FA362F"/>
    <w:rsid w:val="00FD0C0E"/>
    <w:rsid w:val="00FE2D47"/>
    <w:rsid w:val="048E795F"/>
    <w:rsid w:val="06531D2C"/>
    <w:rsid w:val="08C23846"/>
    <w:rsid w:val="08F9BD9A"/>
    <w:rsid w:val="19085279"/>
    <w:rsid w:val="1FDA91A0"/>
    <w:rsid w:val="23601B25"/>
    <w:rsid w:val="2AEDCB4E"/>
    <w:rsid w:val="2BE9D965"/>
    <w:rsid w:val="32765F8C"/>
    <w:rsid w:val="399E985A"/>
    <w:rsid w:val="3AB54FAA"/>
    <w:rsid w:val="501B3DC5"/>
    <w:rsid w:val="52003231"/>
    <w:rsid w:val="62CBDF85"/>
    <w:rsid w:val="6E3124FE"/>
    <w:rsid w:val="79156BA0"/>
    <w:rsid w:val="7B86473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ADE36"/>
  <w15:docId w15:val="{6D0F1D4D-94CB-483B-9125-EBBA81F1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11"/>
    <w:next w:val="Normal11"/>
    <w:pPr>
      <w:keepNext/>
      <w:keepLines/>
      <w:spacing w:before="400" w:after="120"/>
      <w:outlineLvl w:val="0"/>
    </w:pPr>
    <w:rPr>
      <w:sz w:val="40"/>
      <w:szCs w:val="40"/>
    </w:rPr>
  </w:style>
  <w:style w:type="paragraph" w:styleId="Titre2">
    <w:name w:val="heading 2"/>
    <w:basedOn w:val="Normal11"/>
    <w:next w:val="Normal11"/>
    <w:pPr>
      <w:keepNext/>
      <w:keepLines/>
      <w:spacing w:before="360" w:after="120"/>
      <w:outlineLvl w:val="1"/>
    </w:pPr>
    <w:rPr>
      <w:sz w:val="32"/>
      <w:szCs w:val="32"/>
    </w:rPr>
  </w:style>
  <w:style w:type="paragraph" w:styleId="Titre3">
    <w:name w:val="heading 3"/>
    <w:basedOn w:val="Normal11"/>
    <w:next w:val="Normal11"/>
    <w:pPr>
      <w:keepNext/>
      <w:keepLines/>
      <w:spacing w:before="320" w:after="80"/>
      <w:outlineLvl w:val="2"/>
    </w:pPr>
    <w:rPr>
      <w:color w:val="434343"/>
      <w:sz w:val="28"/>
      <w:szCs w:val="28"/>
    </w:rPr>
  </w:style>
  <w:style w:type="paragraph" w:styleId="Titre4">
    <w:name w:val="heading 4"/>
    <w:basedOn w:val="Normal11"/>
    <w:next w:val="Normal11"/>
    <w:pPr>
      <w:keepNext/>
      <w:keepLines/>
      <w:spacing w:before="280" w:after="80"/>
      <w:outlineLvl w:val="3"/>
    </w:pPr>
    <w:rPr>
      <w:color w:val="666666"/>
      <w:sz w:val="24"/>
      <w:szCs w:val="24"/>
    </w:rPr>
  </w:style>
  <w:style w:type="paragraph" w:styleId="Titre5">
    <w:name w:val="heading 5"/>
    <w:basedOn w:val="Normal11"/>
    <w:next w:val="Normal11"/>
    <w:pPr>
      <w:keepNext/>
      <w:keepLines/>
      <w:spacing w:before="240" w:after="80"/>
      <w:outlineLvl w:val="4"/>
    </w:pPr>
    <w:rPr>
      <w:color w:val="666666"/>
    </w:rPr>
  </w:style>
  <w:style w:type="paragraph" w:styleId="Titre6">
    <w:name w:val="heading 6"/>
    <w:basedOn w:val="Normal11"/>
    <w:next w:val="Normal11"/>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11"/>
    <w:next w:val="Normal11"/>
    <w:pPr>
      <w:keepNext/>
      <w:keepLines/>
      <w:spacing w:after="60"/>
    </w:pPr>
    <w:rPr>
      <w:sz w:val="52"/>
      <w:szCs w:val="52"/>
    </w:rPr>
  </w:style>
  <w:style w:type="paragraph" w:customStyle="1" w:styleId="Normal1">
    <w:name w:val="Normal1"/>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0">
    <w:name w:val="Normal10"/>
  </w:style>
  <w:style w:type="table" w:customStyle="1" w:styleId="TableNormal3">
    <w:name w:val="Table Normal3"/>
    <w:tblPr>
      <w:tblCellMar>
        <w:top w:w="0" w:type="dxa"/>
        <w:left w:w="0" w:type="dxa"/>
        <w:bottom w:w="0" w:type="dxa"/>
        <w:right w:w="0" w:type="dxa"/>
      </w:tblCellMar>
    </w:tblPr>
  </w:style>
  <w:style w:type="paragraph" w:customStyle="1" w:styleId="Normal11">
    <w:name w:val="Normal11"/>
  </w:style>
  <w:style w:type="table" w:customStyle="1" w:styleId="TableNormal4">
    <w:name w:val="Table Normal4"/>
    <w:tblPr>
      <w:tblCellMar>
        <w:top w:w="0" w:type="dxa"/>
        <w:left w:w="0" w:type="dxa"/>
        <w:bottom w:w="0" w:type="dxa"/>
        <w:right w:w="0" w:type="dxa"/>
      </w:tblCellMar>
    </w:tblPr>
  </w:style>
  <w:style w:type="paragraph" w:styleId="Sous-titr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unhideWhenUsed/>
    <w:pPr>
      <w:spacing w:line="240" w:lineRule="auto"/>
    </w:pPr>
    <w:rPr>
      <w:sz w:val="24"/>
      <w:szCs w:val="24"/>
    </w:rPr>
  </w:style>
  <w:style w:type="character" w:customStyle="1" w:styleId="CommentaireCar">
    <w:name w:val="Commentaire Car"/>
    <w:basedOn w:val="Policepardfaut"/>
    <w:link w:val="Commentaire"/>
    <w:uiPriority w:val="99"/>
    <w:rPr>
      <w:sz w:val="24"/>
      <w:szCs w:val="24"/>
    </w:rPr>
  </w:style>
  <w:style w:type="character" w:styleId="Marquedecommentaire">
    <w:name w:val="annotation reference"/>
    <w:basedOn w:val="Policepardfaut"/>
    <w:uiPriority w:val="99"/>
    <w:semiHidden/>
    <w:unhideWhenUsed/>
    <w:rPr>
      <w:sz w:val="18"/>
      <w:szCs w:val="18"/>
    </w:rPr>
  </w:style>
  <w:style w:type="paragraph" w:styleId="Textedebulles">
    <w:name w:val="Balloon Text"/>
    <w:basedOn w:val="Normal"/>
    <w:link w:val="TextedebullesCar"/>
    <w:uiPriority w:val="99"/>
    <w:semiHidden/>
    <w:unhideWhenUsed/>
    <w:rsid w:val="009A3033"/>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A3033"/>
    <w:rPr>
      <w:rFonts w:ascii="Lucida Grande" w:hAnsi="Lucida Grande" w:cs="Lucida Grande"/>
      <w:sz w:val="18"/>
      <w:szCs w:val="18"/>
    </w:rPr>
  </w:style>
  <w:style w:type="paragraph" w:styleId="Paragraphedeliste">
    <w:name w:val="List Paragraph"/>
    <w:basedOn w:val="Normal"/>
    <w:link w:val="ParagraphedelisteCar"/>
    <w:uiPriority w:val="34"/>
    <w:qFormat/>
    <w:rsid w:val="00561998"/>
    <w:pPr>
      <w:ind w:left="720"/>
      <w:contextualSpacing/>
    </w:pPr>
  </w:style>
  <w:style w:type="table" w:styleId="Grilledutableau">
    <w:name w:val="Table Grid"/>
    <w:basedOn w:val="TableauNormal"/>
    <w:uiPriority w:val="39"/>
    <w:rsid w:val="00E473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C05624"/>
  </w:style>
  <w:style w:type="character" w:styleId="Lienhypertexte">
    <w:name w:val="Hyperlink"/>
    <w:basedOn w:val="Policepardfaut"/>
    <w:uiPriority w:val="99"/>
    <w:unhideWhenUsed/>
    <w:rsid w:val="00C05624"/>
    <w:rPr>
      <w:color w:val="0000FF" w:themeColor="hyperlink"/>
      <w:u w:val="single"/>
    </w:rPr>
  </w:style>
  <w:style w:type="paragraph" w:styleId="NormalWeb">
    <w:name w:val="Normal (Web)"/>
    <w:basedOn w:val="Normal"/>
    <w:uiPriority w:val="99"/>
    <w:semiHidden/>
    <w:unhideWhenUsed/>
    <w:rsid w:val="00E30C29"/>
    <w:pPr>
      <w:spacing w:before="100" w:beforeAutospacing="1" w:after="100" w:afterAutospacing="1" w:line="240" w:lineRule="auto"/>
    </w:pPr>
    <w:rPr>
      <w:rFonts w:ascii="Times New Roman" w:eastAsia="Times New Roman" w:hAnsi="Times New Roman" w:cs="Times New Roman"/>
      <w:sz w:val="24"/>
      <w:szCs w:val="24"/>
      <w:lang w:val="fr-FR"/>
    </w:rPr>
  </w:style>
  <w:style w:type="paragraph" w:styleId="TM1">
    <w:name w:val="toc 1"/>
    <w:basedOn w:val="Normal"/>
    <w:next w:val="Normal"/>
    <w:autoRedefine/>
    <w:uiPriority w:val="39"/>
    <w:unhideWhenUsed/>
    <w:rsid w:val="00E30C29"/>
    <w:pPr>
      <w:spacing w:after="100"/>
    </w:pPr>
  </w:style>
  <w:style w:type="paragraph" w:styleId="TM2">
    <w:name w:val="toc 2"/>
    <w:basedOn w:val="Normal"/>
    <w:next w:val="Normal"/>
    <w:autoRedefine/>
    <w:uiPriority w:val="39"/>
    <w:unhideWhenUsed/>
    <w:rsid w:val="00E30C29"/>
    <w:pPr>
      <w:spacing w:after="100"/>
      <w:ind w:left="220"/>
    </w:pPr>
  </w:style>
  <w:style w:type="paragraph" w:styleId="TM3">
    <w:name w:val="toc 3"/>
    <w:basedOn w:val="Normal"/>
    <w:next w:val="Normal"/>
    <w:autoRedefine/>
    <w:uiPriority w:val="39"/>
    <w:unhideWhenUsed/>
    <w:rsid w:val="00E30C29"/>
    <w:pPr>
      <w:spacing w:after="100"/>
      <w:ind w:left="440"/>
    </w:pPr>
  </w:style>
  <w:style w:type="paragraph" w:styleId="Notedebasdepage">
    <w:name w:val="footnote text"/>
    <w:basedOn w:val="Normal"/>
    <w:link w:val="NotedebasdepageCar"/>
    <w:uiPriority w:val="99"/>
    <w:semiHidden/>
    <w:unhideWhenUsed/>
    <w:rsid w:val="00B54164"/>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40" w:lineRule="auto"/>
      <w:jc w:val="both"/>
    </w:pPr>
    <w:rPr>
      <w:rFonts w:ascii="Times New Roman" w:eastAsia="ヒラギノ角ゴ Pro W3" w:hAnsi="Times New Roman" w:cs="Times New Roman"/>
      <w:color w:val="000000"/>
      <w:sz w:val="20"/>
      <w:szCs w:val="20"/>
      <w:lang w:val="fr-FR" w:eastAsia="en-US"/>
    </w:rPr>
  </w:style>
  <w:style w:type="character" w:customStyle="1" w:styleId="NotedebasdepageCar">
    <w:name w:val="Note de bas de page Car"/>
    <w:basedOn w:val="Policepardfaut"/>
    <w:link w:val="Notedebasdepage"/>
    <w:uiPriority w:val="99"/>
    <w:semiHidden/>
    <w:rsid w:val="00B54164"/>
    <w:rPr>
      <w:rFonts w:ascii="Times New Roman" w:eastAsia="ヒラギノ角ゴ Pro W3" w:hAnsi="Times New Roman" w:cs="Times New Roman"/>
      <w:color w:val="000000"/>
      <w:sz w:val="20"/>
      <w:szCs w:val="20"/>
      <w:lang w:val="fr-FR" w:eastAsia="en-US"/>
    </w:rPr>
  </w:style>
  <w:style w:type="character" w:styleId="Appelnotedebasdep">
    <w:name w:val="footnote reference"/>
    <w:aliases w:val="de nota al pie,Ref,BVI fnr,ftref,16 Point,Superscript 6 Point,Footnote Reference1,E FNZ,-E Fußnotenzeichen,Footnote#,stylish,Char Char Char Char Car Char"/>
    <w:basedOn w:val="Policepardfaut"/>
    <w:link w:val="BVIfnrCarCar"/>
    <w:unhideWhenUsed/>
    <w:rsid w:val="00B54164"/>
    <w:rPr>
      <w:vertAlign w:val="superscript"/>
    </w:rPr>
  </w:style>
  <w:style w:type="paragraph" w:customStyle="1" w:styleId="BVIfnrCarCar">
    <w:name w:val="BVI fnr Car Car"/>
    <w:aliases w:val="BVI fnr Car Car Car Car1,BVI fnr Car Car Car,BVI fnr Car Car Car Car Car Car,BVI fnr Car Car Car Car Char Car Car Car,BVI fnr Car Car1 Car,BVI fnr Car Car Car Car1 Car1,BVI fnr Car Car Car Car Car Car Car"/>
    <w:basedOn w:val="Normal"/>
    <w:next w:val="Normal"/>
    <w:link w:val="Appelnotedebasdep"/>
    <w:rsid w:val="00B54164"/>
    <w:pPr>
      <w:spacing w:after="160" w:line="240" w:lineRule="exact"/>
    </w:pPr>
    <w:rPr>
      <w:vertAlign w:val="superscript"/>
    </w:rPr>
  </w:style>
  <w:style w:type="table" w:customStyle="1" w:styleId="a3">
    <w:basedOn w:val="TableNormal4"/>
    <w:pPr>
      <w:spacing w:line="240" w:lineRule="auto"/>
    </w:pPr>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pPr>
      <w:spacing w:line="240" w:lineRule="auto"/>
    </w:pPr>
    <w:tblPr>
      <w:tblStyleRowBandSize w:val="1"/>
      <w:tblStyleColBandSize w:val="1"/>
      <w:tblCellMar>
        <w:left w:w="108" w:type="dxa"/>
        <w:right w:w="108" w:type="dxa"/>
      </w:tblCellMar>
    </w:tblPr>
  </w:style>
  <w:style w:type="table" w:customStyle="1" w:styleId="a6">
    <w:basedOn w:val="TableNormal4"/>
    <w:pPr>
      <w:spacing w:line="240" w:lineRule="auto"/>
    </w:pPr>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3"/>
    <w:pPr>
      <w:spacing w:line="240" w:lineRule="auto"/>
    </w:pPr>
    <w:tblPr>
      <w:tblStyleRowBandSize w:val="1"/>
      <w:tblStyleColBandSize w:val="1"/>
      <w:tblCellMar>
        <w:left w:w="115" w:type="dxa"/>
        <w:right w:w="115" w:type="dxa"/>
      </w:tblCellMar>
    </w:tblPr>
  </w:style>
  <w:style w:type="table" w:customStyle="1" w:styleId="ab">
    <w:basedOn w:val="TableNormal3"/>
    <w:pPr>
      <w:spacing w:line="240" w:lineRule="auto"/>
    </w:pPr>
    <w:tblPr>
      <w:tblStyleRowBandSize w:val="1"/>
      <w:tblStyleColBandSize w:val="1"/>
      <w:tblCellMar>
        <w:left w:w="115" w:type="dxa"/>
        <w:right w:w="115" w:type="dxa"/>
      </w:tblCellMar>
    </w:tblPr>
  </w:style>
  <w:style w:type="table" w:customStyle="1" w:styleId="ac">
    <w:basedOn w:val="TableNormal3"/>
    <w:pPr>
      <w:spacing w:line="240" w:lineRule="auto"/>
    </w:pPr>
    <w:tblPr>
      <w:tblStyleRowBandSize w:val="1"/>
      <w:tblStyleColBandSize w:val="1"/>
      <w:tblCellMar>
        <w:left w:w="115" w:type="dxa"/>
        <w:right w:w="115" w:type="dxa"/>
      </w:tblCellMar>
    </w:tblPr>
  </w:style>
  <w:style w:type="table" w:customStyle="1" w:styleId="ad">
    <w:basedOn w:val="TableNormal3"/>
    <w:pPr>
      <w:spacing w:line="240" w:lineRule="auto"/>
    </w:pPr>
    <w:tblPr>
      <w:tblStyleRowBandSize w:val="1"/>
      <w:tblStyleColBandSize w:val="1"/>
      <w:tblCellMar>
        <w:left w:w="115" w:type="dxa"/>
        <w:right w:w="115" w:type="dxa"/>
      </w:tblCellMar>
    </w:tblPr>
  </w:style>
  <w:style w:type="table" w:customStyle="1" w:styleId="ae">
    <w:basedOn w:val="TableNormal3"/>
    <w:pPr>
      <w:spacing w:line="240" w:lineRule="auto"/>
    </w:pPr>
    <w:tblPr>
      <w:tblStyleRowBandSize w:val="1"/>
      <w:tblStyleColBandSize w:val="1"/>
      <w:tblCellMar>
        <w:left w:w="115" w:type="dxa"/>
        <w:right w:w="115" w:type="dxa"/>
      </w:tblCellMar>
    </w:tblPr>
  </w:style>
  <w:style w:type="table" w:customStyle="1" w:styleId="af">
    <w:basedOn w:val="TableNormal3"/>
    <w:pPr>
      <w:spacing w:line="240" w:lineRule="auto"/>
    </w:pPr>
    <w:tblPr>
      <w:tblStyleRowBandSize w:val="1"/>
      <w:tblStyleColBandSize w:val="1"/>
      <w:tblCellMar>
        <w:left w:w="115" w:type="dxa"/>
        <w:right w:w="115" w:type="dxa"/>
      </w:tblCellMar>
    </w:tblPr>
  </w:style>
  <w:style w:type="table" w:customStyle="1" w:styleId="af0">
    <w:basedOn w:val="TableNormal3"/>
    <w:pPr>
      <w:spacing w:line="240" w:lineRule="auto"/>
    </w:pPr>
    <w:tblPr>
      <w:tblStyleRowBandSize w:val="1"/>
      <w:tblStyleColBandSize w:val="1"/>
      <w:tblCellMar>
        <w:left w:w="115" w:type="dxa"/>
        <w:right w:w="115" w:type="dxa"/>
      </w:tblCellMar>
    </w:tblPr>
  </w:style>
  <w:style w:type="paragraph" w:styleId="Objetducommentaire">
    <w:name w:val="annotation subject"/>
    <w:basedOn w:val="Commentaire"/>
    <w:next w:val="Commentaire"/>
    <w:link w:val="ObjetducommentaireCar"/>
    <w:uiPriority w:val="99"/>
    <w:semiHidden/>
    <w:unhideWhenUsed/>
    <w:rsid w:val="00276A35"/>
    <w:rPr>
      <w:b/>
      <w:bCs/>
      <w:sz w:val="20"/>
      <w:szCs w:val="20"/>
    </w:rPr>
  </w:style>
  <w:style w:type="character" w:customStyle="1" w:styleId="ObjetducommentaireCar">
    <w:name w:val="Objet du commentaire Car"/>
    <w:basedOn w:val="CommentaireCar"/>
    <w:link w:val="Objetducommentaire"/>
    <w:uiPriority w:val="99"/>
    <w:semiHidden/>
    <w:rsid w:val="00276A35"/>
    <w:rPr>
      <w:b/>
      <w:bCs/>
      <w:sz w:val="20"/>
      <w:szCs w:val="20"/>
    </w:rPr>
  </w:style>
  <w:style w:type="table" w:customStyle="1" w:styleId="af1">
    <w:basedOn w:val="TableNormal2"/>
    <w:pPr>
      <w:spacing w:line="240" w:lineRule="auto"/>
    </w:pPr>
    <w:tblPr>
      <w:tblStyleRowBandSize w:val="1"/>
      <w:tblStyleColBandSize w:val="1"/>
      <w:tblCellMar>
        <w:left w:w="115" w:type="dxa"/>
        <w:right w:w="115" w:type="dxa"/>
      </w:tblCellMar>
    </w:tblPr>
  </w:style>
  <w:style w:type="table" w:customStyle="1" w:styleId="af2">
    <w:basedOn w:val="TableNormal2"/>
    <w:pPr>
      <w:spacing w:line="240" w:lineRule="auto"/>
    </w:pPr>
    <w:tblPr>
      <w:tblStyleRowBandSize w:val="1"/>
      <w:tblStyleColBandSize w:val="1"/>
      <w:tblCellMar>
        <w:left w:w="115" w:type="dxa"/>
        <w:right w:w="115" w:type="dxa"/>
      </w:tblCellMar>
    </w:tblPr>
  </w:style>
  <w:style w:type="table" w:customStyle="1" w:styleId="af3">
    <w:basedOn w:val="TableNormal2"/>
    <w:pPr>
      <w:spacing w:line="240" w:lineRule="auto"/>
    </w:pPr>
    <w:tblPr>
      <w:tblStyleRowBandSize w:val="1"/>
      <w:tblStyleColBandSize w:val="1"/>
      <w:tblCellMar>
        <w:left w:w="115" w:type="dxa"/>
        <w:right w:w="115" w:type="dxa"/>
      </w:tblCellMar>
    </w:tblPr>
  </w:style>
  <w:style w:type="table" w:customStyle="1" w:styleId="af4">
    <w:basedOn w:val="TableNormal2"/>
    <w:pPr>
      <w:spacing w:line="240" w:lineRule="auto"/>
    </w:pPr>
    <w:tblPr>
      <w:tblStyleRowBandSize w:val="1"/>
      <w:tblStyleColBandSize w:val="1"/>
      <w:tblCellMar>
        <w:left w:w="115" w:type="dxa"/>
        <w:right w:w="115" w:type="dxa"/>
      </w:tblCellMar>
    </w:tblPr>
  </w:style>
  <w:style w:type="table" w:customStyle="1" w:styleId="af5">
    <w:basedOn w:val="TableNormal2"/>
    <w:pPr>
      <w:spacing w:line="240" w:lineRule="auto"/>
    </w:pPr>
    <w:tblPr>
      <w:tblStyleRowBandSize w:val="1"/>
      <w:tblStyleColBandSize w:val="1"/>
      <w:tblCellMar>
        <w:left w:w="115" w:type="dxa"/>
        <w:right w:w="115" w:type="dxa"/>
      </w:tblCellMar>
    </w:tblPr>
  </w:style>
  <w:style w:type="table" w:customStyle="1" w:styleId="af6">
    <w:basedOn w:val="TableNormal2"/>
    <w:pPr>
      <w:spacing w:line="240" w:lineRule="auto"/>
    </w:pPr>
    <w:tblPr>
      <w:tblStyleRowBandSize w:val="1"/>
      <w:tblStyleColBandSize w:val="1"/>
      <w:tblCellMar>
        <w:left w:w="115" w:type="dxa"/>
        <w:right w:w="115" w:type="dxa"/>
      </w:tblCellMar>
    </w:tblPr>
  </w:style>
  <w:style w:type="table" w:customStyle="1" w:styleId="af7">
    <w:basedOn w:val="TableNormal2"/>
    <w:pPr>
      <w:spacing w:line="240" w:lineRule="auto"/>
    </w:pPr>
    <w:tblPr>
      <w:tblStyleRowBandSize w:val="1"/>
      <w:tblStyleColBandSize w:val="1"/>
      <w:tblCellMar>
        <w:left w:w="115" w:type="dxa"/>
        <w:right w:w="115" w:type="dxa"/>
      </w:tblCellMar>
    </w:tblPr>
  </w:style>
  <w:style w:type="table" w:customStyle="1" w:styleId="af8">
    <w:basedOn w:val="TableNormal10"/>
    <w:pPr>
      <w:spacing w:line="240" w:lineRule="auto"/>
    </w:pPr>
    <w:tblPr>
      <w:tblStyleRowBandSize w:val="1"/>
      <w:tblStyleColBandSize w:val="1"/>
      <w:tblCellMar>
        <w:left w:w="115" w:type="dxa"/>
        <w:right w:w="115" w:type="dxa"/>
      </w:tblCellMar>
    </w:tblPr>
  </w:style>
  <w:style w:type="table" w:customStyle="1" w:styleId="af9">
    <w:basedOn w:val="TableNormal10"/>
    <w:pPr>
      <w:spacing w:line="240" w:lineRule="auto"/>
    </w:pPr>
    <w:tblPr>
      <w:tblStyleRowBandSize w:val="1"/>
      <w:tblStyleColBandSize w:val="1"/>
      <w:tblCellMar>
        <w:left w:w="115" w:type="dxa"/>
        <w:right w:w="115" w:type="dxa"/>
      </w:tblCellMar>
    </w:tblPr>
  </w:style>
  <w:style w:type="table" w:customStyle="1" w:styleId="afa">
    <w:basedOn w:val="TableNormal10"/>
    <w:pPr>
      <w:spacing w:line="240" w:lineRule="auto"/>
    </w:pPr>
    <w:tblPr>
      <w:tblStyleRowBandSize w:val="1"/>
      <w:tblStyleColBandSize w:val="1"/>
      <w:tblCellMar>
        <w:left w:w="115" w:type="dxa"/>
        <w:right w:w="115" w:type="dxa"/>
      </w:tblCellMar>
    </w:tblPr>
  </w:style>
  <w:style w:type="table" w:customStyle="1" w:styleId="afb">
    <w:basedOn w:val="TableNormal10"/>
    <w:pPr>
      <w:spacing w:line="240" w:lineRule="auto"/>
    </w:pPr>
    <w:tblPr>
      <w:tblStyleRowBandSize w:val="1"/>
      <w:tblStyleColBandSize w:val="1"/>
      <w:tblCellMar>
        <w:left w:w="115" w:type="dxa"/>
        <w:right w:w="115" w:type="dxa"/>
      </w:tblCellMar>
    </w:tblPr>
  </w:style>
  <w:style w:type="table" w:customStyle="1" w:styleId="afc">
    <w:basedOn w:val="TableNormal10"/>
    <w:pPr>
      <w:spacing w:line="240" w:lineRule="auto"/>
    </w:pPr>
    <w:tblPr>
      <w:tblStyleRowBandSize w:val="1"/>
      <w:tblStyleColBandSize w:val="1"/>
      <w:tblCellMar>
        <w:left w:w="115" w:type="dxa"/>
        <w:right w:w="115" w:type="dxa"/>
      </w:tblCellMar>
    </w:tblPr>
  </w:style>
  <w:style w:type="table" w:customStyle="1" w:styleId="afd">
    <w:basedOn w:val="TableNormal10"/>
    <w:pPr>
      <w:spacing w:line="240" w:lineRule="auto"/>
    </w:pPr>
    <w:tblPr>
      <w:tblStyleRowBandSize w:val="1"/>
      <w:tblStyleColBandSize w:val="1"/>
      <w:tblCellMar>
        <w:left w:w="115" w:type="dxa"/>
        <w:right w:w="115" w:type="dxa"/>
      </w:tblCellMar>
    </w:tblPr>
  </w:style>
  <w:style w:type="table" w:customStyle="1" w:styleId="afe">
    <w:basedOn w:val="TableNormal10"/>
    <w:pPr>
      <w:spacing w:line="240" w:lineRule="auto"/>
    </w:pPr>
    <w:tblPr>
      <w:tblStyleRowBandSize w:val="1"/>
      <w:tblStyleColBandSize w:val="1"/>
      <w:tblCellMar>
        <w:left w:w="115" w:type="dxa"/>
        <w:right w:w="115" w:type="dxa"/>
      </w:tblCellMar>
    </w:tblPr>
  </w:style>
  <w:style w:type="table" w:customStyle="1" w:styleId="aff">
    <w:basedOn w:val="TableNormal0"/>
    <w:pPr>
      <w:spacing w:line="240" w:lineRule="auto"/>
    </w:pPr>
    <w:tblPr>
      <w:tblStyleRowBandSize w:val="1"/>
      <w:tblStyleColBandSize w:val="1"/>
      <w:tblCellMar>
        <w:left w:w="115" w:type="dxa"/>
        <w:right w:w="115" w:type="dxa"/>
      </w:tblCellMar>
    </w:tblPr>
  </w:style>
  <w:style w:type="table" w:customStyle="1" w:styleId="aff0">
    <w:basedOn w:val="TableNormal0"/>
    <w:pPr>
      <w:spacing w:line="240" w:lineRule="auto"/>
    </w:pPr>
    <w:tblPr>
      <w:tblStyleRowBandSize w:val="1"/>
      <w:tblStyleColBandSize w:val="1"/>
      <w:tblCellMar>
        <w:left w:w="115" w:type="dxa"/>
        <w:right w:w="115" w:type="dxa"/>
      </w:tblCellMar>
    </w:tblPr>
  </w:style>
  <w:style w:type="table" w:customStyle="1" w:styleId="aff1">
    <w:basedOn w:val="TableNormal0"/>
    <w:pPr>
      <w:spacing w:line="240" w:lineRule="auto"/>
    </w:pPr>
    <w:tblPr>
      <w:tblStyleRowBandSize w:val="1"/>
      <w:tblStyleColBandSize w:val="1"/>
      <w:tblCellMar>
        <w:left w:w="115" w:type="dxa"/>
        <w:right w:w="115" w:type="dxa"/>
      </w:tblCellMar>
    </w:tblPr>
  </w:style>
  <w:style w:type="table" w:customStyle="1" w:styleId="aff2">
    <w:basedOn w:val="TableNormal0"/>
    <w:pPr>
      <w:spacing w:line="240" w:lineRule="auto"/>
    </w:pPr>
    <w:tblPr>
      <w:tblStyleRowBandSize w:val="1"/>
      <w:tblStyleColBandSize w:val="1"/>
      <w:tblCellMar>
        <w:left w:w="115" w:type="dxa"/>
        <w:right w:w="115" w:type="dxa"/>
      </w:tblCellMar>
    </w:tblPr>
  </w:style>
  <w:style w:type="table" w:customStyle="1" w:styleId="aff3">
    <w:basedOn w:val="TableNormal0"/>
    <w:pPr>
      <w:spacing w:line="240" w:lineRule="auto"/>
    </w:pPr>
    <w:tblPr>
      <w:tblStyleRowBandSize w:val="1"/>
      <w:tblStyleColBandSize w:val="1"/>
      <w:tblCellMar>
        <w:left w:w="115" w:type="dxa"/>
        <w:right w:w="115" w:type="dxa"/>
      </w:tblCellMar>
    </w:tblPr>
  </w:style>
  <w:style w:type="table" w:customStyle="1" w:styleId="aff4">
    <w:basedOn w:val="TableNormal0"/>
    <w:pPr>
      <w:spacing w:line="240" w:lineRule="auto"/>
    </w:pPr>
    <w:tblPr>
      <w:tblStyleRowBandSize w:val="1"/>
      <w:tblStyleColBandSize w:val="1"/>
      <w:tblCellMar>
        <w:left w:w="115" w:type="dxa"/>
        <w:right w:w="115" w:type="dxa"/>
      </w:tblCellMar>
    </w:tblPr>
  </w:style>
  <w:style w:type="table" w:customStyle="1" w:styleId="aff5">
    <w:basedOn w:val="TableNormal0"/>
    <w:pPr>
      <w:spacing w:line="240" w:lineRule="auto"/>
    </w:pPr>
    <w:tblPr>
      <w:tblStyleRowBandSize w:val="1"/>
      <w:tblStyleColBandSize w:val="1"/>
      <w:tblCellMar>
        <w:left w:w="115" w:type="dxa"/>
        <w:right w:w="115" w:type="dxa"/>
      </w:tblCellMar>
    </w:tblPr>
  </w:style>
  <w:style w:type="paragraph" w:styleId="Rvision">
    <w:name w:val="Revision"/>
    <w:hidden/>
    <w:uiPriority w:val="99"/>
    <w:semiHidden/>
    <w:rsid w:val="00E14C70"/>
    <w:pPr>
      <w:spacing w:line="240" w:lineRule="auto"/>
    </w:pPr>
  </w:style>
  <w:style w:type="paragraph" w:styleId="En-tte">
    <w:name w:val="header"/>
    <w:basedOn w:val="Normal"/>
    <w:link w:val="En-tteCar"/>
    <w:uiPriority w:val="99"/>
    <w:unhideWhenUsed/>
    <w:rsid w:val="00C32A84"/>
    <w:pPr>
      <w:tabs>
        <w:tab w:val="center" w:pos="4536"/>
        <w:tab w:val="right" w:pos="9072"/>
      </w:tabs>
      <w:spacing w:line="240" w:lineRule="auto"/>
    </w:pPr>
  </w:style>
  <w:style w:type="character" w:customStyle="1" w:styleId="En-tteCar">
    <w:name w:val="En-tête Car"/>
    <w:basedOn w:val="Policepardfaut"/>
    <w:link w:val="En-tte"/>
    <w:uiPriority w:val="99"/>
    <w:rsid w:val="00C32A84"/>
  </w:style>
  <w:style w:type="paragraph" w:styleId="Pieddepage">
    <w:name w:val="footer"/>
    <w:basedOn w:val="Normal"/>
    <w:link w:val="PieddepageCar"/>
    <w:uiPriority w:val="99"/>
    <w:unhideWhenUsed/>
    <w:rsid w:val="00C32A84"/>
    <w:pPr>
      <w:tabs>
        <w:tab w:val="center" w:pos="4536"/>
        <w:tab w:val="right" w:pos="9072"/>
      </w:tabs>
      <w:spacing w:line="240" w:lineRule="auto"/>
    </w:pPr>
  </w:style>
  <w:style w:type="character" w:customStyle="1" w:styleId="PieddepageCar">
    <w:name w:val="Pied de page Car"/>
    <w:basedOn w:val="Policepardfaut"/>
    <w:link w:val="Pieddepage"/>
    <w:uiPriority w:val="99"/>
    <w:rsid w:val="00C32A84"/>
  </w:style>
  <w:style w:type="table" w:styleId="TableauGrille1Clair-Accentuation5">
    <w:name w:val="Grid Table 1 Light Accent 5"/>
    <w:basedOn w:val="TableauNormal"/>
    <w:uiPriority w:val="46"/>
    <w:rsid w:val="00DA2FA6"/>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DA2FA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nonrsolue">
    <w:name w:val="Unresolved Mention"/>
    <w:basedOn w:val="Policepardfaut"/>
    <w:uiPriority w:val="99"/>
    <w:semiHidden/>
    <w:unhideWhenUsed/>
    <w:rsid w:val="00E46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30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ndidatures.burundi@bibliosansfrontier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ndidatures.burundi@bibliosansfrontie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AA8C1022EAC4C94347653D2CAD083" ma:contentTypeVersion="19" ma:contentTypeDescription="Crée un document." ma:contentTypeScope="" ma:versionID="d6e42e763dbd54b040e09265c3657989">
  <xsd:schema xmlns:xsd="http://www.w3.org/2001/XMLSchema" xmlns:xs="http://www.w3.org/2001/XMLSchema" xmlns:p="http://schemas.microsoft.com/office/2006/metadata/properties" xmlns:ns2="fe19eb53-cadf-4a7a-acb1-3649084a287f" xmlns:ns3="8c1e202d-2e40-45cd-a40d-939f39f175c9" targetNamespace="http://schemas.microsoft.com/office/2006/metadata/properties" ma:root="true" ma:fieldsID="a060ef88a526142c15d95f06078abd37" ns2:_="" ns3:_="">
    <xsd:import namespace="fe19eb53-cadf-4a7a-acb1-3649084a287f"/>
    <xsd:import namespace="8c1e202d-2e40-45cd-a40d-939f39f175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eb53-cadf-4a7a-acb1-3649084a2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8b5e0fa-d454-4f81-b661-7e3144659f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202d-2e40-45cd-a40d-939f39f175c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1ecaa21-e42f-446a-9747-729e9d14cc6d}" ma:internalName="TaxCatchAll" ma:showField="CatchAllData" ma:web="8c1e202d-2e40-45cd-a40d-939f39f175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D3ZFOCYfHIEcd8Q4wXpxff7p8QQ==">AMUW2mVGFRLq8IiCvo8XJSNVKzO/+CJZqfQVc18VJE+efHzlYJHM4aCW3e2xJi5RH9j1OPinoQvUjxUsjGJTVqkJBO2/w6louGS8fWvVw2cChZLkXzsfRbSdbI+0fj3s8yhMtEG06v+AWDfHSLmeydOktYIjCS90v363yaagWx53Y+wjyYmHSeN0MCS8UIbx5rncZ1Ql+UWn9WX/iW/GKuocxn1dlBN/TKgNzHvJvnCgssaT0JIaUiGgOnQTX8XSKYrZkPChj9KI3uRhop8lm0hCVzjC+FrIy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c1e202d-2e40-45cd-a40d-939f39f175c9" xsi:nil="true"/>
    <lcf76f155ced4ddcb4097134ff3c332f xmlns="fe19eb53-cadf-4a7a-acb1-3649084a287f">
      <Terms xmlns="http://schemas.microsoft.com/office/infopath/2007/PartnerControls"/>
    </lcf76f155ced4ddcb4097134ff3c332f>
    <SharedWithUsers xmlns="8c1e202d-2e40-45cd-a40d-939f39f175c9">
      <UserInfo>
        <DisplayName>Nadine Dusenge</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48528-02DF-43F7-8217-77EEC5228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9eb53-cadf-4a7a-acb1-3649084a287f"/>
    <ds:schemaRef ds:uri="8c1e202d-2e40-45cd-a40d-939f39f17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6738F6A-B27E-4C3B-AFE1-EC9E46C9437D}">
  <ds:schemaRefs>
    <ds:schemaRef ds:uri="http://schemas.microsoft.com/office/2006/metadata/properties"/>
    <ds:schemaRef ds:uri="http://schemas.microsoft.com/office/infopath/2007/PartnerControls"/>
    <ds:schemaRef ds:uri="8c1e202d-2e40-45cd-a40d-939f39f175c9"/>
    <ds:schemaRef ds:uri="fe19eb53-cadf-4a7a-acb1-3649084a287f"/>
  </ds:schemaRefs>
</ds:datastoreItem>
</file>

<file path=customXml/itemProps4.xml><?xml version="1.0" encoding="utf-8"?>
<ds:datastoreItem xmlns:ds="http://schemas.openxmlformats.org/officeDocument/2006/customXml" ds:itemID="{D70E58BE-1F80-44E4-9840-F6C6565B3F3E}">
  <ds:schemaRefs>
    <ds:schemaRef ds:uri="http://schemas.openxmlformats.org/officeDocument/2006/bibliography"/>
  </ds:schemaRefs>
</ds:datastoreItem>
</file>

<file path=customXml/itemProps5.xml><?xml version="1.0" encoding="utf-8"?>
<ds:datastoreItem xmlns:ds="http://schemas.openxmlformats.org/officeDocument/2006/customXml" ds:itemID="{14DA5952-E0EC-4F24-B157-EC3B8C760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3158</Words>
  <Characters>18007</Characters>
  <Application>Microsoft Office Word</Application>
  <DocSecurity>0</DocSecurity>
  <Lines>150</Lines>
  <Paragraphs>42</Paragraphs>
  <ScaleCrop>false</ScaleCrop>
  <Company/>
  <LinksUpToDate>false</LinksUpToDate>
  <CharactersWithSpaces>21123</CharactersWithSpaces>
  <SharedDoc>false</SharedDoc>
  <HLinks>
    <vt:vector size="174" baseType="variant">
      <vt:variant>
        <vt:i4>7929884</vt:i4>
      </vt:variant>
      <vt:variant>
        <vt:i4>87</vt:i4>
      </vt:variant>
      <vt:variant>
        <vt:i4>0</vt:i4>
      </vt:variant>
      <vt:variant>
        <vt:i4>5</vt:i4>
      </vt:variant>
      <vt:variant>
        <vt:lpwstr>mailto:candidatures.burundi@bibliosansfrontieres.org</vt:lpwstr>
      </vt:variant>
      <vt:variant>
        <vt:lpwstr/>
      </vt:variant>
      <vt:variant>
        <vt:i4>7929884</vt:i4>
      </vt:variant>
      <vt:variant>
        <vt:i4>84</vt:i4>
      </vt:variant>
      <vt:variant>
        <vt:i4>0</vt:i4>
      </vt:variant>
      <vt:variant>
        <vt:i4>5</vt:i4>
      </vt:variant>
      <vt:variant>
        <vt:lpwstr>mailto:candidatures.burundi@bibliosansfrontieres.org</vt:lpwstr>
      </vt:variant>
      <vt:variant>
        <vt:lpwstr/>
      </vt:variant>
      <vt:variant>
        <vt:i4>1179696</vt:i4>
      </vt:variant>
      <vt:variant>
        <vt:i4>80</vt:i4>
      </vt:variant>
      <vt:variant>
        <vt:i4>0</vt:i4>
      </vt:variant>
      <vt:variant>
        <vt:i4>5</vt:i4>
      </vt:variant>
      <vt:variant>
        <vt:lpwstr/>
      </vt:variant>
      <vt:variant>
        <vt:lpwstr>_Toc228187215</vt:lpwstr>
      </vt:variant>
      <vt:variant>
        <vt:i4>1179696</vt:i4>
      </vt:variant>
      <vt:variant>
        <vt:i4>77</vt:i4>
      </vt:variant>
      <vt:variant>
        <vt:i4>0</vt:i4>
      </vt:variant>
      <vt:variant>
        <vt:i4>5</vt:i4>
      </vt:variant>
      <vt:variant>
        <vt:lpwstr/>
      </vt:variant>
      <vt:variant>
        <vt:lpwstr>_Toc228187214</vt:lpwstr>
      </vt:variant>
      <vt:variant>
        <vt:i4>1179696</vt:i4>
      </vt:variant>
      <vt:variant>
        <vt:i4>74</vt:i4>
      </vt:variant>
      <vt:variant>
        <vt:i4>0</vt:i4>
      </vt:variant>
      <vt:variant>
        <vt:i4>5</vt:i4>
      </vt:variant>
      <vt:variant>
        <vt:lpwstr/>
      </vt:variant>
      <vt:variant>
        <vt:lpwstr>_Toc228187213</vt:lpwstr>
      </vt:variant>
      <vt:variant>
        <vt:i4>1179696</vt:i4>
      </vt:variant>
      <vt:variant>
        <vt:i4>71</vt:i4>
      </vt:variant>
      <vt:variant>
        <vt:i4>0</vt:i4>
      </vt:variant>
      <vt:variant>
        <vt:i4>5</vt:i4>
      </vt:variant>
      <vt:variant>
        <vt:lpwstr/>
      </vt:variant>
      <vt:variant>
        <vt:lpwstr>_Toc228187212</vt:lpwstr>
      </vt:variant>
      <vt:variant>
        <vt:i4>1179696</vt:i4>
      </vt:variant>
      <vt:variant>
        <vt:i4>68</vt:i4>
      </vt:variant>
      <vt:variant>
        <vt:i4>0</vt:i4>
      </vt:variant>
      <vt:variant>
        <vt:i4>5</vt:i4>
      </vt:variant>
      <vt:variant>
        <vt:lpwstr/>
      </vt:variant>
      <vt:variant>
        <vt:lpwstr>_Toc228187211</vt:lpwstr>
      </vt:variant>
      <vt:variant>
        <vt:i4>1179696</vt:i4>
      </vt:variant>
      <vt:variant>
        <vt:i4>65</vt:i4>
      </vt:variant>
      <vt:variant>
        <vt:i4>0</vt:i4>
      </vt:variant>
      <vt:variant>
        <vt:i4>5</vt:i4>
      </vt:variant>
      <vt:variant>
        <vt:lpwstr/>
      </vt:variant>
      <vt:variant>
        <vt:lpwstr>_Toc228187210</vt:lpwstr>
      </vt:variant>
      <vt:variant>
        <vt:i4>1245232</vt:i4>
      </vt:variant>
      <vt:variant>
        <vt:i4>62</vt:i4>
      </vt:variant>
      <vt:variant>
        <vt:i4>0</vt:i4>
      </vt:variant>
      <vt:variant>
        <vt:i4>5</vt:i4>
      </vt:variant>
      <vt:variant>
        <vt:lpwstr/>
      </vt:variant>
      <vt:variant>
        <vt:lpwstr>_Toc228187209</vt:lpwstr>
      </vt:variant>
      <vt:variant>
        <vt:i4>1245232</vt:i4>
      </vt:variant>
      <vt:variant>
        <vt:i4>59</vt:i4>
      </vt:variant>
      <vt:variant>
        <vt:i4>0</vt:i4>
      </vt:variant>
      <vt:variant>
        <vt:i4>5</vt:i4>
      </vt:variant>
      <vt:variant>
        <vt:lpwstr/>
      </vt:variant>
      <vt:variant>
        <vt:lpwstr>_Toc228187208</vt:lpwstr>
      </vt:variant>
      <vt:variant>
        <vt:i4>1245232</vt:i4>
      </vt:variant>
      <vt:variant>
        <vt:i4>56</vt:i4>
      </vt:variant>
      <vt:variant>
        <vt:i4>0</vt:i4>
      </vt:variant>
      <vt:variant>
        <vt:i4>5</vt:i4>
      </vt:variant>
      <vt:variant>
        <vt:lpwstr/>
      </vt:variant>
      <vt:variant>
        <vt:lpwstr>_Toc228187207</vt:lpwstr>
      </vt:variant>
      <vt:variant>
        <vt:i4>1245232</vt:i4>
      </vt:variant>
      <vt:variant>
        <vt:i4>53</vt:i4>
      </vt:variant>
      <vt:variant>
        <vt:i4>0</vt:i4>
      </vt:variant>
      <vt:variant>
        <vt:i4>5</vt:i4>
      </vt:variant>
      <vt:variant>
        <vt:lpwstr/>
      </vt:variant>
      <vt:variant>
        <vt:lpwstr>_Toc228187206</vt:lpwstr>
      </vt:variant>
      <vt:variant>
        <vt:i4>1245232</vt:i4>
      </vt:variant>
      <vt:variant>
        <vt:i4>50</vt:i4>
      </vt:variant>
      <vt:variant>
        <vt:i4>0</vt:i4>
      </vt:variant>
      <vt:variant>
        <vt:i4>5</vt:i4>
      </vt:variant>
      <vt:variant>
        <vt:lpwstr/>
      </vt:variant>
      <vt:variant>
        <vt:lpwstr>_Toc228187205</vt:lpwstr>
      </vt:variant>
      <vt:variant>
        <vt:i4>1245232</vt:i4>
      </vt:variant>
      <vt:variant>
        <vt:i4>47</vt:i4>
      </vt:variant>
      <vt:variant>
        <vt:i4>0</vt:i4>
      </vt:variant>
      <vt:variant>
        <vt:i4>5</vt:i4>
      </vt:variant>
      <vt:variant>
        <vt:lpwstr/>
      </vt:variant>
      <vt:variant>
        <vt:lpwstr>_Toc228187204</vt:lpwstr>
      </vt:variant>
      <vt:variant>
        <vt:i4>1245232</vt:i4>
      </vt:variant>
      <vt:variant>
        <vt:i4>44</vt:i4>
      </vt:variant>
      <vt:variant>
        <vt:i4>0</vt:i4>
      </vt:variant>
      <vt:variant>
        <vt:i4>5</vt:i4>
      </vt:variant>
      <vt:variant>
        <vt:lpwstr/>
      </vt:variant>
      <vt:variant>
        <vt:lpwstr>_Toc228187203</vt:lpwstr>
      </vt:variant>
      <vt:variant>
        <vt:i4>1245232</vt:i4>
      </vt:variant>
      <vt:variant>
        <vt:i4>41</vt:i4>
      </vt:variant>
      <vt:variant>
        <vt:i4>0</vt:i4>
      </vt:variant>
      <vt:variant>
        <vt:i4>5</vt:i4>
      </vt:variant>
      <vt:variant>
        <vt:lpwstr/>
      </vt:variant>
      <vt:variant>
        <vt:lpwstr>_Toc228187202</vt:lpwstr>
      </vt:variant>
      <vt:variant>
        <vt:i4>1245232</vt:i4>
      </vt:variant>
      <vt:variant>
        <vt:i4>38</vt:i4>
      </vt:variant>
      <vt:variant>
        <vt:i4>0</vt:i4>
      </vt:variant>
      <vt:variant>
        <vt:i4>5</vt:i4>
      </vt:variant>
      <vt:variant>
        <vt:lpwstr/>
      </vt:variant>
      <vt:variant>
        <vt:lpwstr>_Toc228187201</vt:lpwstr>
      </vt:variant>
      <vt:variant>
        <vt:i4>1245232</vt:i4>
      </vt:variant>
      <vt:variant>
        <vt:i4>35</vt:i4>
      </vt:variant>
      <vt:variant>
        <vt:i4>0</vt:i4>
      </vt:variant>
      <vt:variant>
        <vt:i4>5</vt:i4>
      </vt:variant>
      <vt:variant>
        <vt:lpwstr/>
      </vt:variant>
      <vt:variant>
        <vt:lpwstr>_Toc228187200</vt:lpwstr>
      </vt:variant>
      <vt:variant>
        <vt:i4>1703987</vt:i4>
      </vt:variant>
      <vt:variant>
        <vt:i4>32</vt:i4>
      </vt:variant>
      <vt:variant>
        <vt:i4>0</vt:i4>
      </vt:variant>
      <vt:variant>
        <vt:i4>5</vt:i4>
      </vt:variant>
      <vt:variant>
        <vt:lpwstr/>
      </vt:variant>
      <vt:variant>
        <vt:lpwstr>_Toc228187199</vt:lpwstr>
      </vt:variant>
      <vt:variant>
        <vt:i4>1703987</vt:i4>
      </vt:variant>
      <vt:variant>
        <vt:i4>29</vt:i4>
      </vt:variant>
      <vt:variant>
        <vt:i4>0</vt:i4>
      </vt:variant>
      <vt:variant>
        <vt:i4>5</vt:i4>
      </vt:variant>
      <vt:variant>
        <vt:lpwstr/>
      </vt:variant>
      <vt:variant>
        <vt:lpwstr>_Toc228187198</vt:lpwstr>
      </vt:variant>
      <vt:variant>
        <vt:i4>1703987</vt:i4>
      </vt:variant>
      <vt:variant>
        <vt:i4>26</vt:i4>
      </vt:variant>
      <vt:variant>
        <vt:i4>0</vt:i4>
      </vt:variant>
      <vt:variant>
        <vt:i4>5</vt:i4>
      </vt:variant>
      <vt:variant>
        <vt:lpwstr/>
      </vt:variant>
      <vt:variant>
        <vt:lpwstr>_Toc228187197</vt:lpwstr>
      </vt:variant>
      <vt:variant>
        <vt:i4>1703987</vt:i4>
      </vt:variant>
      <vt:variant>
        <vt:i4>23</vt:i4>
      </vt:variant>
      <vt:variant>
        <vt:i4>0</vt:i4>
      </vt:variant>
      <vt:variant>
        <vt:i4>5</vt:i4>
      </vt:variant>
      <vt:variant>
        <vt:lpwstr/>
      </vt:variant>
      <vt:variant>
        <vt:lpwstr>_Toc228187196</vt:lpwstr>
      </vt:variant>
      <vt:variant>
        <vt:i4>1703987</vt:i4>
      </vt:variant>
      <vt:variant>
        <vt:i4>20</vt:i4>
      </vt:variant>
      <vt:variant>
        <vt:i4>0</vt:i4>
      </vt:variant>
      <vt:variant>
        <vt:i4>5</vt:i4>
      </vt:variant>
      <vt:variant>
        <vt:lpwstr/>
      </vt:variant>
      <vt:variant>
        <vt:lpwstr>_Toc228187195</vt:lpwstr>
      </vt:variant>
      <vt:variant>
        <vt:i4>1703987</vt:i4>
      </vt:variant>
      <vt:variant>
        <vt:i4>17</vt:i4>
      </vt:variant>
      <vt:variant>
        <vt:i4>0</vt:i4>
      </vt:variant>
      <vt:variant>
        <vt:i4>5</vt:i4>
      </vt:variant>
      <vt:variant>
        <vt:lpwstr/>
      </vt:variant>
      <vt:variant>
        <vt:lpwstr>_Toc228187194</vt:lpwstr>
      </vt:variant>
      <vt:variant>
        <vt:i4>1703987</vt:i4>
      </vt:variant>
      <vt:variant>
        <vt:i4>14</vt:i4>
      </vt:variant>
      <vt:variant>
        <vt:i4>0</vt:i4>
      </vt:variant>
      <vt:variant>
        <vt:i4>5</vt:i4>
      </vt:variant>
      <vt:variant>
        <vt:lpwstr/>
      </vt:variant>
      <vt:variant>
        <vt:lpwstr>_Toc228187193</vt:lpwstr>
      </vt:variant>
      <vt:variant>
        <vt:i4>1703987</vt:i4>
      </vt:variant>
      <vt:variant>
        <vt:i4>11</vt:i4>
      </vt:variant>
      <vt:variant>
        <vt:i4>0</vt:i4>
      </vt:variant>
      <vt:variant>
        <vt:i4>5</vt:i4>
      </vt:variant>
      <vt:variant>
        <vt:lpwstr/>
      </vt:variant>
      <vt:variant>
        <vt:lpwstr>_Toc228187192</vt:lpwstr>
      </vt:variant>
      <vt:variant>
        <vt:i4>1703987</vt:i4>
      </vt:variant>
      <vt:variant>
        <vt:i4>8</vt:i4>
      </vt:variant>
      <vt:variant>
        <vt:i4>0</vt:i4>
      </vt:variant>
      <vt:variant>
        <vt:i4>5</vt:i4>
      </vt:variant>
      <vt:variant>
        <vt:lpwstr/>
      </vt:variant>
      <vt:variant>
        <vt:lpwstr>_Toc228187191</vt:lpwstr>
      </vt:variant>
      <vt:variant>
        <vt:i4>1703987</vt:i4>
      </vt:variant>
      <vt:variant>
        <vt:i4>5</vt:i4>
      </vt:variant>
      <vt:variant>
        <vt:i4>0</vt:i4>
      </vt:variant>
      <vt:variant>
        <vt:i4>5</vt:i4>
      </vt:variant>
      <vt:variant>
        <vt:lpwstr/>
      </vt:variant>
      <vt:variant>
        <vt:lpwstr>_Toc228187190</vt:lpwstr>
      </vt:variant>
      <vt:variant>
        <vt:i4>1769523</vt:i4>
      </vt:variant>
      <vt:variant>
        <vt:i4>2</vt:i4>
      </vt:variant>
      <vt:variant>
        <vt:i4>0</vt:i4>
      </vt:variant>
      <vt:variant>
        <vt:i4>5</vt:i4>
      </vt:variant>
      <vt:variant>
        <vt:lpwstr/>
      </vt:variant>
      <vt:variant>
        <vt:lpwstr>_Toc228187189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dc:creator>
  <cp:keywords/>
  <cp:lastModifiedBy>Parfaite Gahinyuza</cp:lastModifiedBy>
  <cp:revision>2</cp:revision>
  <dcterms:created xsi:type="dcterms:W3CDTF">2026-05-08T12:10:00Z</dcterms:created>
  <dcterms:modified xsi:type="dcterms:W3CDTF">2026-05-08T12:10:00Z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0x010100C0DAA8C1022EAC4C94347653D2CAD083</vt:lpwstr>
  </property>
  <property fmtid="{D5CDD505-2E9C-101B-9397-08002B2CF9AE}" pid="3" name="MediaServiceImageTags">
    <vt:lpwstr/>
  </property>
</Properties>
</file>