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6F902" w14:textId="77777777" w:rsidR="007A291A" w:rsidRDefault="007A291A" w:rsidP="00C77D3A">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30" w:lineRule="atLeast"/>
        <w:ind w:left="0" w:firstLine="0"/>
        <w:jc w:val="center"/>
        <w:rPr>
          <w:rFonts w:ascii="Arial" w:hAnsi="Arial" w:cs="Arial"/>
          <w:b/>
          <w:bCs/>
          <w:sz w:val="24"/>
          <w:szCs w:val="24"/>
        </w:rPr>
      </w:pPr>
    </w:p>
    <w:p w14:paraId="097E8BDF" w14:textId="77777777" w:rsidR="00964A23" w:rsidRDefault="00964A23" w:rsidP="00C77D3A">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30" w:lineRule="atLeast"/>
        <w:ind w:left="0" w:firstLine="0"/>
        <w:jc w:val="center"/>
        <w:rPr>
          <w:rFonts w:ascii="Arial" w:hAnsi="Arial" w:cs="Arial"/>
          <w:b/>
          <w:bCs/>
          <w:sz w:val="24"/>
          <w:szCs w:val="24"/>
        </w:rPr>
      </w:pPr>
    </w:p>
    <w:p w14:paraId="56C89924" w14:textId="77777777" w:rsidR="00964A23" w:rsidRDefault="00964A23" w:rsidP="00C77D3A">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30" w:lineRule="atLeast"/>
        <w:ind w:left="0" w:firstLine="0"/>
        <w:jc w:val="center"/>
        <w:rPr>
          <w:rFonts w:ascii="Arial" w:hAnsi="Arial" w:cs="Arial"/>
          <w:b/>
          <w:bCs/>
          <w:sz w:val="24"/>
          <w:szCs w:val="24"/>
        </w:rPr>
      </w:pPr>
    </w:p>
    <w:p w14:paraId="68A7DD95" w14:textId="77777777" w:rsidR="00964A23" w:rsidRDefault="00964A23" w:rsidP="00C77D3A">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30" w:lineRule="atLeast"/>
        <w:ind w:left="0" w:firstLine="0"/>
        <w:jc w:val="center"/>
        <w:rPr>
          <w:rFonts w:ascii="Arial" w:hAnsi="Arial" w:cs="Arial"/>
          <w:b/>
          <w:bCs/>
          <w:sz w:val="24"/>
          <w:szCs w:val="24"/>
        </w:rPr>
      </w:pPr>
    </w:p>
    <w:p w14:paraId="0AEC7F5D" w14:textId="77777777" w:rsidR="00964A23" w:rsidRPr="00C4705F" w:rsidRDefault="00964A23" w:rsidP="00964A23">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30" w:lineRule="atLeast"/>
        <w:ind w:left="0" w:firstLine="0"/>
        <w:jc w:val="center"/>
        <w:rPr>
          <w:rFonts w:ascii="Arial" w:hAnsi="Arial" w:cs="Arial"/>
          <w:b/>
          <w:bCs/>
          <w:sz w:val="24"/>
          <w:szCs w:val="24"/>
        </w:rPr>
      </w:pPr>
    </w:p>
    <w:p w14:paraId="69886527" w14:textId="043C6197" w:rsidR="00964A23" w:rsidRDefault="007356BB" w:rsidP="00964A23">
      <w:pPr>
        <w:tabs>
          <w:tab w:val="left" w:pos="0"/>
        </w:tabs>
        <w:spacing w:line="276" w:lineRule="auto"/>
        <w:jc w:val="center"/>
        <w:rPr>
          <w:rFonts w:ascii="Times New Roman" w:hAnsi="Times New Roman"/>
          <w:b/>
        </w:rPr>
      </w:pPr>
      <w:r w:rsidRPr="00E63D4F">
        <w:rPr>
          <w:rFonts w:ascii="Times New Roman" w:hAnsi="Times New Roman"/>
          <w:b/>
        </w:rPr>
        <w:t>TERMES DE REFEREN</w:t>
      </w:r>
      <w:r w:rsidR="001D274B">
        <w:rPr>
          <w:rFonts w:ascii="Times New Roman" w:hAnsi="Times New Roman"/>
          <w:b/>
        </w:rPr>
        <w:t xml:space="preserve">CE </w:t>
      </w:r>
      <w:r w:rsidR="00094BB4">
        <w:rPr>
          <w:rFonts w:ascii="Times New Roman" w:hAnsi="Times New Roman"/>
          <w:b/>
        </w:rPr>
        <w:t xml:space="preserve">EVALUATION FINALE </w:t>
      </w:r>
    </w:p>
    <w:p w14:paraId="5E446F3E" w14:textId="77777777" w:rsidR="00964A23" w:rsidRDefault="00964A23" w:rsidP="00964A23">
      <w:pPr>
        <w:tabs>
          <w:tab w:val="left" w:pos="0"/>
        </w:tabs>
        <w:spacing w:line="276" w:lineRule="auto"/>
        <w:jc w:val="center"/>
        <w:rPr>
          <w:rFonts w:ascii="Times New Roman" w:hAnsi="Times New Roman"/>
          <w:b/>
        </w:rPr>
      </w:pPr>
    </w:p>
    <w:p w14:paraId="17934C4B" w14:textId="77777777" w:rsidR="00964A23" w:rsidRDefault="00964A23" w:rsidP="00964A23">
      <w:pPr>
        <w:tabs>
          <w:tab w:val="left" w:pos="0"/>
        </w:tabs>
        <w:spacing w:line="276" w:lineRule="auto"/>
        <w:jc w:val="center"/>
        <w:rPr>
          <w:rFonts w:ascii="Times New Roman" w:hAnsi="Times New Roman"/>
          <w:b/>
        </w:rPr>
      </w:pPr>
    </w:p>
    <w:p w14:paraId="35E75369" w14:textId="77777777" w:rsidR="00964A23" w:rsidRDefault="00964A23" w:rsidP="00964A23">
      <w:pPr>
        <w:tabs>
          <w:tab w:val="left" w:pos="0"/>
        </w:tabs>
        <w:spacing w:line="276" w:lineRule="auto"/>
        <w:jc w:val="center"/>
        <w:rPr>
          <w:rFonts w:ascii="Times New Roman" w:hAnsi="Times New Roman"/>
          <w:b/>
        </w:rPr>
      </w:pPr>
    </w:p>
    <w:p w14:paraId="797678C3" w14:textId="77777777" w:rsidR="00964A23" w:rsidRDefault="00964A23" w:rsidP="00964A23">
      <w:pPr>
        <w:tabs>
          <w:tab w:val="left" w:pos="0"/>
        </w:tabs>
        <w:spacing w:line="276" w:lineRule="auto"/>
        <w:jc w:val="center"/>
        <w:rPr>
          <w:rFonts w:ascii="Times New Roman" w:hAnsi="Times New Roman"/>
          <w:b/>
        </w:rPr>
      </w:pPr>
    </w:p>
    <w:p w14:paraId="5103CE0B" w14:textId="2EDC0622" w:rsidR="00964A23" w:rsidRDefault="00964A23" w:rsidP="00964A23">
      <w:pPr>
        <w:tabs>
          <w:tab w:val="left" w:pos="0"/>
        </w:tabs>
        <w:spacing w:line="276" w:lineRule="auto"/>
        <w:jc w:val="center"/>
        <w:rPr>
          <w:rFonts w:ascii="Times New Roman" w:hAnsi="Times New Roman"/>
          <w:b/>
        </w:rPr>
      </w:pPr>
      <w:r w:rsidRPr="00464220">
        <w:rPr>
          <w:rFonts w:ascii="Times New Roman" w:hAnsi="Times New Roman" w:cs="Times New Roman"/>
          <w:b/>
          <w:color w:val="000000" w:themeColor="text1"/>
          <w:sz w:val="24"/>
          <w:szCs w:val="24"/>
        </w:rPr>
        <w:t>PROJET D’APPUI A LA RESILIENCE DES PETITS EXPLOITANTS FAMILIAUX MEMBRES DES COOPERATIVES DE LA CAPAD FACE AUX EFFETS DE LA PANDEMIE DU COVID-19</w:t>
      </w:r>
      <w:r w:rsidR="00845553">
        <w:rPr>
          <w:rFonts w:ascii="Times New Roman" w:hAnsi="Times New Roman" w:cs="Times New Roman"/>
          <w:b/>
          <w:color w:val="000000" w:themeColor="text1"/>
          <w:sz w:val="24"/>
          <w:szCs w:val="24"/>
        </w:rPr>
        <w:t xml:space="preserve"> (PARE-COVID) </w:t>
      </w:r>
    </w:p>
    <w:p w14:paraId="08E2A23B" w14:textId="77777777" w:rsidR="00964A23" w:rsidRDefault="00964A23" w:rsidP="00964A23">
      <w:pPr>
        <w:tabs>
          <w:tab w:val="left" w:pos="0"/>
        </w:tabs>
        <w:spacing w:line="276" w:lineRule="auto"/>
        <w:jc w:val="center"/>
        <w:rPr>
          <w:rFonts w:ascii="Times New Roman" w:hAnsi="Times New Roman"/>
          <w:b/>
        </w:rPr>
      </w:pPr>
    </w:p>
    <w:p w14:paraId="57296159" w14:textId="77777777" w:rsidR="00964A23" w:rsidRDefault="00964A23" w:rsidP="00964A23">
      <w:pPr>
        <w:tabs>
          <w:tab w:val="left" w:pos="0"/>
        </w:tabs>
        <w:spacing w:line="276" w:lineRule="auto"/>
        <w:jc w:val="center"/>
        <w:rPr>
          <w:rFonts w:ascii="Times New Roman" w:hAnsi="Times New Roman"/>
          <w:b/>
        </w:rPr>
      </w:pPr>
    </w:p>
    <w:p w14:paraId="1AEA9F20" w14:textId="77777777" w:rsidR="00964A23" w:rsidRPr="007356BB" w:rsidRDefault="00964A23" w:rsidP="00964A23">
      <w:pPr>
        <w:tabs>
          <w:tab w:val="left" w:pos="0"/>
        </w:tabs>
        <w:spacing w:line="276" w:lineRule="auto"/>
        <w:jc w:val="center"/>
        <w:rPr>
          <w:rFonts w:ascii="Times New Roman" w:hAnsi="Times New Roman"/>
          <w:b/>
        </w:rPr>
      </w:pPr>
    </w:p>
    <w:p w14:paraId="76E6BABE" w14:textId="1798659D" w:rsidR="00C679A7" w:rsidRDefault="00C679A7" w:rsidP="00964A23">
      <w:pPr>
        <w:pStyle w:val="Corps"/>
        <w:spacing w:line="276" w:lineRule="auto"/>
        <w:jc w:val="center"/>
        <w:rPr>
          <w:rStyle w:val="Aucun"/>
          <w:rFonts w:ascii="Times New Roman" w:hAnsi="Times New Roman" w:cs="Times New Roman"/>
          <w:b/>
          <w:bCs/>
          <w:sz w:val="24"/>
          <w:szCs w:val="24"/>
          <w:lang w:val="pt-PT"/>
        </w:rPr>
      </w:pPr>
      <w:r w:rsidRPr="00464220">
        <w:rPr>
          <w:rStyle w:val="Aucun"/>
          <w:rFonts w:ascii="Times New Roman" w:hAnsi="Times New Roman" w:cs="Times New Roman"/>
          <w:b/>
          <w:bCs/>
          <w:sz w:val="24"/>
          <w:szCs w:val="24"/>
        </w:rPr>
        <w:t xml:space="preserve">Référence de l’Offre : </w:t>
      </w:r>
      <w:r w:rsidR="008104F6" w:rsidRPr="00D91DD7">
        <w:rPr>
          <w:rStyle w:val="Aucun"/>
          <w:rFonts w:ascii="Times New Roman" w:hAnsi="Times New Roman" w:cs="Times New Roman"/>
          <w:b/>
          <w:bCs/>
          <w:sz w:val="24"/>
          <w:szCs w:val="24"/>
          <w:lang w:val="en-US"/>
        </w:rPr>
        <w:t>AOI</w:t>
      </w:r>
      <w:r w:rsidRPr="00D91DD7">
        <w:rPr>
          <w:rStyle w:val="Aucun"/>
          <w:rFonts w:ascii="Times New Roman" w:hAnsi="Times New Roman" w:cs="Times New Roman"/>
          <w:b/>
          <w:bCs/>
          <w:sz w:val="24"/>
          <w:szCs w:val="24"/>
          <w:lang w:val="en-US"/>
        </w:rPr>
        <w:t xml:space="preserve"> N</w:t>
      </w:r>
      <w:r w:rsidRPr="00464220">
        <w:rPr>
          <w:rStyle w:val="Aucun"/>
          <w:rFonts w:ascii="Times New Roman" w:hAnsi="Times New Roman" w:cs="Times New Roman"/>
          <w:b/>
          <w:bCs/>
          <w:sz w:val="24"/>
          <w:szCs w:val="24"/>
          <w:vertAlign w:val="superscript"/>
        </w:rPr>
        <w:t xml:space="preserve">o </w:t>
      </w:r>
      <w:r w:rsidRPr="00464220">
        <w:rPr>
          <w:rStyle w:val="Aucun"/>
          <w:rFonts w:ascii="Times New Roman" w:hAnsi="Times New Roman" w:cs="Times New Roman"/>
          <w:b/>
          <w:bCs/>
          <w:sz w:val="24"/>
          <w:szCs w:val="24"/>
          <w:lang w:val="pt-PT"/>
        </w:rPr>
        <w:t>00</w:t>
      </w:r>
      <w:r w:rsidR="008104F6">
        <w:rPr>
          <w:rStyle w:val="Aucun"/>
          <w:rFonts w:ascii="Times New Roman" w:hAnsi="Times New Roman" w:cs="Times New Roman"/>
          <w:b/>
          <w:bCs/>
          <w:color w:val="auto"/>
          <w:sz w:val="24"/>
          <w:szCs w:val="24"/>
          <w:lang w:val="pt-PT"/>
        </w:rPr>
        <w:t>1</w:t>
      </w:r>
      <w:r w:rsidR="001D274B">
        <w:rPr>
          <w:rStyle w:val="Aucun"/>
          <w:rFonts w:ascii="Times New Roman" w:hAnsi="Times New Roman" w:cs="Times New Roman"/>
          <w:b/>
          <w:bCs/>
          <w:sz w:val="24"/>
          <w:szCs w:val="24"/>
          <w:lang w:val="pt-PT"/>
        </w:rPr>
        <w:t>/CAPAD_PARECOVID</w:t>
      </w:r>
      <w:r w:rsidR="007356BB" w:rsidRPr="00464220">
        <w:rPr>
          <w:rStyle w:val="Aucun"/>
          <w:rFonts w:ascii="Times New Roman" w:hAnsi="Times New Roman" w:cs="Times New Roman"/>
          <w:b/>
          <w:bCs/>
          <w:sz w:val="24"/>
          <w:szCs w:val="24"/>
          <w:lang w:val="pt-PT"/>
        </w:rPr>
        <w:t>/</w:t>
      </w:r>
      <w:r w:rsidR="00094BB4">
        <w:rPr>
          <w:rStyle w:val="Aucun"/>
          <w:rFonts w:ascii="Times New Roman" w:hAnsi="Times New Roman" w:cs="Times New Roman"/>
          <w:b/>
          <w:bCs/>
          <w:sz w:val="24"/>
          <w:szCs w:val="24"/>
          <w:lang w:val="pt-PT"/>
        </w:rPr>
        <w:t>2026</w:t>
      </w:r>
    </w:p>
    <w:p w14:paraId="3FA3B6F5" w14:textId="77777777" w:rsidR="00964A23" w:rsidRDefault="00964A23" w:rsidP="00964A23">
      <w:pPr>
        <w:pStyle w:val="Corps"/>
        <w:spacing w:line="276" w:lineRule="auto"/>
        <w:jc w:val="center"/>
        <w:rPr>
          <w:rStyle w:val="Aucun"/>
          <w:rFonts w:ascii="Times New Roman" w:hAnsi="Times New Roman" w:cs="Times New Roman"/>
          <w:b/>
          <w:bCs/>
          <w:sz w:val="24"/>
          <w:szCs w:val="24"/>
          <w:lang w:val="pt-PT"/>
        </w:rPr>
      </w:pPr>
    </w:p>
    <w:p w14:paraId="06AEB61D" w14:textId="77777777" w:rsidR="00964A23" w:rsidRDefault="00964A23" w:rsidP="00464220">
      <w:pPr>
        <w:pStyle w:val="Corps"/>
        <w:spacing w:line="276" w:lineRule="auto"/>
        <w:jc w:val="both"/>
        <w:rPr>
          <w:rStyle w:val="Aucun"/>
          <w:rFonts w:ascii="Times New Roman" w:hAnsi="Times New Roman" w:cs="Times New Roman"/>
          <w:b/>
          <w:bCs/>
          <w:sz w:val="24"/>
          <w:szCs w:val="24"/>
          <w:lang w:val="pt-PT"/>
        </w:rPr>
      </w:pPr>
    </w:p>
    <w:p w14:paraId="778D3998" w14:textId="77777777" w:rsidR="00964A23" w:rsidRDefault="00964A23" w:rsidP="00464220">
      <w:pPr>
        <w:pStyle w:val="Corps"/>
        <w:spacing w:line="276" w:lineRule="auto"/>
        <w:jc w:val="both"/>
        <w:rPr>
          <w:rStyle w:val="Aucun"/>
          <w:rFonts w:ascii="Times New Roman" w:hAnsi="Times New Roman" w:cs="Times New Roman"/>
          <w:b/>
          <w:bCs/>
          <w:sz w:val="24"/>
          <w:szCs w:val="24"/>
          <w:lang w:val="pt-PT"/>
        </w:rPr>
      </w:pPr>
    </w:p>
    <w:p w14:paraId="7FE76BDC" w14:textId="77777777" w:rsidR="00964A23" w:rsidRDefault="00964A23" w:rsidP="00464220">
      <w:pPr>
        <w:pStyle w:val="Corps"/>
        <w:spacing w:line="276" w:lineRule="auto"/>
        <w:jc w:val="both"/>
        <w:rPr>
          <w:rStyle w:val="Aucun"/>
          <w:rFonts w:ascii="Times New Roman" w:hAnsi="Times New Roman" w:cs="Times New Roman"/>
          <w:b/>
          <w:bCs/>
          <w:sz w:val="24"/>
          <w:szCs w:val="24"/>
          <w:lang w:val="pt-PT"/>
        </w:rPr>
      </w:pPr>
    </w:p>
    <w:p w14:paraId="6C21C9A2" w14:textId="77777777" w:rsidR="00964A23" w:rsidRDefault="00964A23" w:rsidP="00464220">
      <w:pPr>
        <w:pStyle w:val="Corps"/>
        <w:spacing w:line="276" w:lineRule="auto"/>
        <w:jc w:val="both"/>
        <w:rPr>
          <w:rStyle w:val="Aucun"/>
          <w:rFonts w:ascii="Times New Roman" w:hAnsi="Times New Roman" w:cs="Times New Roman"/>
          <w:b/>
          <w:bCs/>
          <w:sz w:val="24"/>
          <w:szCs w:val="24"/>
          <w:lang w:val="pt-PT"/>
        </w:rPr>
      </w:pPr>
    </w:p>
    <w:p w14:paraId="67414FA6" w14:textId="77777777" w:rsidR="00964A23" w:rsidRDefault="00964A23" w:rsidP="00464220">
      <w:pPr>
        <w:pStyle w:val="Corps"/>
        <w:spacing w:line="276" w:lineRule="auto"/>
        <w:jc w:val="both"/>
        <w:rPr>
          <w:rStyle w:val="Aucun"/>
          <w:rFonts w:ascii="Times New Roman" w:hAnsi="Times New Roman" w:cs="Times New Roman"/>
          <w:b/>
          <w:bCs/>
          <w:sz w:val="24"/>
          <w:szCs w:val="24"/>
          <w:lang w:val="pt-PT"/>
        </w:rPr>
      </w:pPr>
    </w:p>
    <w:p w14:paraId="4F9980A0" w14:textId="77777777" w:rsidR="00964A23" w:rsidRDefault="00964A23" w:rsidP="00464220">
      <w:pPr>
        <w:pStyle w:val="Corps"/>
        <w:spacing w:line="276" w:lineRule="auto"/>
        <w:jc w:val="both"/>
        <w:rPr>
          <w:rStyle w:val="Aucun"/>
          <w:rFonts w:ascii="Times New Roman" w:hAnsi="Times New Roman" w:cs="Times New Roman"/>
          <w:b/>
          <w:bCs/>
          <w:sz w:val="24"/>
          <w:szCs w:val="24"/>
          <w:lang w:val="pt-PT"/>
        </w:rPr>
      </w:pPr>
    </w:p>
    <w:p w14:paraId="4EE8547D" w14:textId="77777777" w:rsidR="00964A23" w:rsidRDefault="00964A23" w:rsidP="00464220">
      <w:pPr>
        <w:pStyle w:val="Corps"/>
        <w:spacing w:line="276" w:lineRule="auto"/>
        <w:jc w:val="both"/>
        <w:rPr>
          <w:rStyle w:val="Aucun"/>
          <w:rFonts w:ascii="Times New Roman" w:hAnsi="Times New Roman" w:cs="Times New Roman"/>
          <w:b/>
          <w:bCs/>
          <w:sz w:val="24"/>
          <w:szCs w:val="24"/>
          <w:lang w:val="pt-PT"/>
        </w:rPr>
      </w:pPr>
    </w:p>
    <w:p w14:paraId="41FE1B7F" w14:textId="77777777" w:rsidR="00964A23" w:rsidRDefault="00964A23" w:rsidP="00464220">
      <w:pPr>
        <w:pStyle w:val="Corps"/>
        <w:spacing w:line="276" w:lineRule="auto"/>
        <w:jc w:val="both"/>
        <w:rPr>
          <w:rStyle w:val="Aucun"/>
          <w:rFonts w:ascii="Times New Roman" w:hAnsi="Times New Roman" w:cs="Times New Roman"/>
          <w:b/>
          <w:bCs/>
          <w:sz w:val="24"/>
          <w:szCs w:val="24"/>
          <w:lang w:val="pt-PT"/>
        </w:rPr>
      </w:pPr>
    </w:p>
    <w:p w14:paraId="4C71BA0B" w14:textId="1172421F" w:rsidR="00964A23" w:rsidRDefault="00964A23" w:rsidP="00464220">
      <w:pPr>
        <w:pStyle w:val="Corps"/>
        <w:spacing w:line="276" w:lineRule="auto"/>
        <w:jc w:val="both"/>
        <w:rPr>
          <w:rStyle w:val="Aucun"/>
          <w:rFonts w:ascii="Times New Roman" w:hAnsi="Times New Roman" w:cs="Times New Roman"/>
          <w:b/>
          <w:bCs/>
          <w:sz w:val="24"/>
          <w:szCs w:val="24"/>
          <w:lang w:val="pt-PT"/>
        </w:rPr>
      </w:pPr>
      <w:r>
        <w:rPr>
          <w:rStyle w:val="Aucun"/>
          <w:rFonts w:ascii="Times New Roman" w:hAnsi="Times New Roman" w:cs="Times New Roman"/>
          <w:b/>
          <w:bCs/>
          <w:sz w:val="24"/>
          <w:szCs w:val="24"/>
          <w:lang w:val="pt-PT"/>
        </w:rPr>
        <w:t xml:space="preserve">     </w:t>
      </w:r>
      <w:r w:rsidR="001E4585">
        <w:rPr>
          <w:rStyle w:val="Aucun"/>
          <w:rFonts w:ascii="Times New Roman" w:hAnsi="Times New Roman" w:cs="Times New Roman"/>
          <w:b/>
          <w:bCs/>
          <w:sz w:val="24"/>
          <w:szCs w:val="24"/>
          <w:lang w:val="pt-PT"/>
        </w:rPr>
        <w:t xml:space="preserve">     </w:t>
      </w:r>
      <w:r w:rsidR="001E4585">
        <w:rPr>
          <w:rStyle w:val="Aucun"/>
          <w:rFonts w:ascii="Times New Roman" w:hAnsi="Times New Roman" w:cs="Times New Roman"/>
          <w:b/>
          <w:bCs/>
          <w:sz w:val="24"/>
          <w:szCs w:val="24"/>
          <w:lang w:val="pt-PT"/>
        </w:rPr>
        <w:tab/>
      </w:r>
      <w:r w:rsidR="001E4585">
        <w:rPr>
          <w:rStyle w:val="Aucun"/>
          <w:rFonts w:ascii="Times New Roman" w:hAnsi="Times New Roman" w:cs="Times New Roman"/>
          <w:b/>
          <w:bCs/>
          <w:sz w:val="24"/>
          <w:szCs w:val="24"/>
          <w:lang w:val="pt-PT"/>
        </w:rPr>
        <w:tab/>
      </w:r>
      <w:r w:rsidR="001E4585">
        <w:rPr>
          <w:rStyle w:val="Aucun"/>
          <w:rFonts w:ascii="Times New Roman" w:hAnsi="Times New Roman" w:cs="Times New Roman"/>
          <w:b/>
          <w:bCs/>
          <w:sz w:val="24"/>
          <w:szCs w:val="24"/>
          <w:lang w:val="pt-PT"/>
        </w:rPr>
        <w:tab/>
      </w:r>
      <w:r w:rsidR="001E4585">
        <w:rPr>
          <w:rStyle w:val="Aucun"/>
          <w:rFonts w:ascii="Times New Roman" w:hAnsi="Times New Roman" w:cs="Times New Roman"/>
          <w:b/>
          <w:bCs/>
          <w:sz w:val="24"/>
          <w:szCs w:val="24"/>
          <w:lang w:val="pt-PT"/>
        </w:rPr>
        <w:tab/>
      </w:r>
      <w:r w:rsidR="001E4585">
        <w:rPr>
          <w:rStyle w:val="Aucun"/>
          <w:rFonts w:ascii="Times New Roman" w:hAnsi="Times New Roman" w:cs="Times New Roman"/>
          <w:b/>
          <w:bCs/>
          <w:sz w:val="24"/>
          <w:szCs w:val="24"/>
          <w:lang w:val="pt-PT"/>
        </w:rPr>
        <w:tab/>
      </w:r>
      <w:r w:rsidR="001E4585">
        <w:rPr>
          <w:rStyle w:val="Aucun"/>
          <w:rFonts w:ascii="Times New Roman" w:hAnsi="Times New Roman" w:cs="Times New Roman"/>
          <w:b/>
          <w:bCs/>
          <w:sz w:val="24"/>
          <w:szCs w:val="24"/>
          <w:lang w:val="pt-PT"/>
        </w:rPr>
        <w:tab/>
      </w:r>
      <w:r w:rsidR="001E4585">
        <w:rPr>
          <w:rStyle w:val="Aucun"/>
          <w:rFonts w:ascii="Times New Roman" w:hAnsi="Times New Roman" w:cs="Times New Roman"/>
          <w:b/>
          <w:bCs/>
          <w:sz w:val="24"/>
          <w:szCs w:val="24"/>
          <w:lang w:val="pt-PT"/>
        </w:rPr>
        <w:tab/>
      </w:r>
      <w:r w:rsidR="00094BB4">
        <w:rPr>
          <w:rStyle w:val="Aucun"/>
          <w:rFonts w:ascii="Times New Roman" w:hAnsi="Times New Roman" w:cs="Times New Roman"/>
          <w:b/>
          <w:bCs/>
          <w:sz w:val="24"/>
          <w:szCs w:val="24"/>
          <w:lang w:val="pt-PT"/>
        </w:rPr>
        <w:t xml:space="preserve">Bujumbura le </w:t>
      </w:r>
      <w:r w:rsidR="00845553">
        <w:rPr>
          <w:rStyle w:val="Aucun"/>
          <w:rFonts w:ascii="Times New Roman" w:hAnsi="Times New Roman" w:cs="Times New Roman"/>
          <w:b/>
          <w:bCs/>
          <w:sz w:val="24"/>
          <w:szCs w:val="24"/>
          <w:lang w:val="pt-PT"/>
        </w:rPr>
        <w:t>15</w:t>
      </w:r>
      <w:r w:rsidR="00094BB4">
        <w:rPr>
          <w:rStyle w:val="Aucun"/>
          <w:rFonts w:ascii="Times New Roman" w:hAnsi="Times New Roman" w:cs="Times New Roman"/>
          <w:b/>
          <w:bCs/>
          <w:sz w:val="24"/>
          <w:szCs w:val="24"/>
          <w:lang w:val="pt-PT"/>
        </w:rPr>
        <w:t>/0</w:t>
      </w:r>
      <w:r w:rsidR="00845553">
        <w:rPr>
          <w:rStyle w:val="Aucun"/>
          <w:rFonts w:ascii="Times New Roman" w:hAnsi="Times New Roman" w:cs="Times New Roman"/>
          <w:b/>
          <w:bCs/>
          <w:sz w:val="24"/>
          <w:szCs w:val="24"/>
          <w:lang w:val="pt-PT"/>
        </w:rPr>
        <w:t>4</w:t>
      </w:r>
      <w:r w:rsidR="00094BB4">
        <w:rPr>
          <w:rStyle w:val="Aucun"/>
          <w:rFonts w:ascii="Times New Roman" w:hAnsi="Times New Roman" w:cs="Times New Roman"/>
          <w:b/>
          <w:bCs/>
          <w:sz w:val="24"/>
          <w:szCs w:val="24"/>
          <w:lang w:val="pt-PT"/>
        </w:rPr>
        <w:t>/2026</w:t>
      </w:r>
    </w:p>
    <w:p w14:paraId="41FB08D8" w14:textId="77777777" w:rsidR="00964A23" w:rsidRDefault="00964A23" w:rsidP="00464220">
      <w:pPr>
        <w:pStyle w:val="Corps"/>
        <w:spacing w:line="276" w:lineRule="auto"/>
        <w:jc w:val="both"/>
        <w:rPr>
          <w:rStyle w:val="Aucun"/>
          <w:rFonts w:ascii="Times New Roman" w:hAnsi="Times New Roman" w:cs="Times New Roman"/>
          <w:b/>
          <w:bCs/>
          <w:sz w:val="24"/>
          <w:szCs w:val="24"/>
          <w:lang w:val="pt-PT"/>
        </w:rPr>
      </w:pPr>
    </w:p>
    <w:p w14:paraId="568F1FEF" w14:textId="77777777" w:rsidR="00964A23" w:rsidRDefault="00964A23" w:rsidP="00464220">
      <w:pPr>
        <w:pStyle w:val="Corps"/>
        <w:spacing w:line="276" w:lineRule="auto"/>
        <w:jc w:val="both"/>
        <w:rPr>
          <w:rStyle w:val="Aucun"/>
          <w:rFonts w:ascii="Times New Roman" w:hAnsi="Times New Roman" w:cs="Times New Roman"/>
          <w:b/>
          <w:bCs/>
          <w:sz w:val="24"/>
          <w:szCs w:val="24"/>
          <w:lang w:val="pt-PT"/>
        </w:rPr>
      </w:pPr>
    </w:p>
    <w:p w14:paraId="7234A7E3" w14:textId="27AB0E57" w:rsidR="001D274B" w:rsidRDefault="00C679A7" w:rsidP="00464220">
      <w:pPr>
        <w:spacing w:line="276" w:lineRule="auto"/>
        <w:ind w:left="0" w:firstLine="0"/>
        <w:rPr>
          <w:rFonts w:ascii="Times New Roman" w:hAnsi="Times New Roman" w:cs="Times New Roman"/>
          <w:sz w:val="24"/>
          <w:szCs w:val="24"/>
          <w:lang w:eastAsia="fr-FR"/>
        </w:rPr>
      </w:pPr>
      <w:r w:rsidRPr="00464220">
        <w:rPr>
          <w:rStyle w:val="Aucun"/>
          <w:rFonts w:ascii="Times New Roman" w:hAnsi="Times New Roman" w:cs="Times New Roman"/>
          <w:sz w:val="24"/>
          <w:szCs w:val="24"/>
        </w:rPr>
        <w:lastRenderedPageBreak/>
        <w:t xml:space="preserve">Dans le cadre du </w:t>
      </w:r>
      <w:r w:rsidRPr="00094BB4">
        <w:rPr>
          <w:rFonts w:ascii="Times New Roman" w:hAnsi="Times New Roman" w:cs="Times New Roman"/>
          <w:color w:val="000000" w:themeColor="text1"/>
          <w:sz w:val="24"/>
          <w:szCs w:val="24"/>
        </w:rPr>
        <w:t xml:space="preserve">Projet d’appui </w:t>
      </w:r>
      <w:r w:rsidR="007356BB" w:rsidRPr="00094BB4">
        <w:rPr>
          <w:rFonts w:ascii="Times New Roman" w:hAnsi="Times New Roman" w:cs="Times New Roman"/>
          <w:color w:val="000000" w:themeColor="text1"/>
          <w:sz w:val="24"/>
          <w:szCs w:val="24"/>
        </w:rPr>
        <w:t>à la résilience des petits exploitants familiaux membres des coopératives de la CAPAD face aux effets de la pandémie du COVID-19</w:t>
      </w:r>
      <w:r w:rsidR="00094BB4" w:rsidRPr="00094BB4">
        <w:rPr>
          <w:rFonts w:ascii="Times New Roman" w:hAnsi="Times New Roman" w:cs="Times New Roman"/>
          <w:color w:val="000000" w:themeColor="text1"/>
          <w:sz w:val="24"/>
          <w:szCs w:val="24"/>
        </w:rPr>
        <w:t xml:space="preserve"> (PARE-COVID) </w:t>
      </w:r>
      <w:r w:rsidR="007356BB" w:rsidRPr="00094BB4">
        <w:rPr>
          <w:rFonts w:ascii="Times New Roman" w:hAnsi="Times New Roman" w:cs="Times New Roman"/>
          <w:color w:val="000000" w:themeColor="text1"/>
          <w:sz w:val="24"/>
          <w:szCs w:val="24"/>
        </w:rPr>
        <w:t xml:space="preserve"> financé par GAFSP </w:t>
      </w:r>
      <w:r w:rsidR="00094BB4" w:rsidRPr="00094BB4">
        <w:rPr>
          <w:rFonts w:ascii="Times New Roman" w:hAnsi="Times New Roman" w:cs="Times New Roman"/>
          <w:color w:val="000000" w:themeColor="text1"/>
          <w:sz w:val="24"/>
          <w:szCs w:val="24"/>
        </w:rPr>
        <w:t xml:space="preserve">et mise en œuvre par la CAPAD </w:t>
      </w:r>
      <w:r w:rsidR="007356BB" w:rsidRPr="00094BB4">
        <w:rPr>
          <w:rFonts w:ascii="Times New Roman" w:hAnsi="Times New Roman" w:cs="Times New Roman"/>
          <w:color w:val="000000" w:themeColor="text1"/>
          <w:sz w:val="24"/>
          <w:szCs w:val="24"/>
        </w:rPr>
        <w:t>sous la supervision du FIDA</w:t>
      </w:r>
      <w:r w:rsidR="005B6981" w:rsidRPr="00094BB4">
        <w:rPr>
          <w:rFonts w:ascii="Times New Roman" w:hAnsi="Times New Roman" w:cs="Times New Roman"/>
          <w:color w:val="000000" w:themeColor="text1"/>
          <w:sz w:val="24"/>
          <w:szCs w:val="24"/>
        </w:rPr>
        <w:t xml:space="preserve">, </w:t>
      </w:r>
      <w:r w:rsidRPr="00094BB4">
        <w:rPr>
          <w:rStyle w:val="Aucun"/>
          <w:rFonts w:ascii="Times New Roman" w:hAnsi="Times New Roman" w:cs="Times New Roman"/>
          <w:bCs/>
          <w:sz w:val="24"/>
          <w:szCs w:val="24"/>
        </w:rPr>
        <w:t xml:space="preserve"> la </w:t>
      </w:r>
      <w:r w:rsidR="00CC526D" w:rsidRPr="00094BB4">
        <w:rPr>
          <w:rStyle w:val="Aucun"/>
          <w:rFonts w:ascii="Times New Roman" w:hAnsi="Times New Roman" w:cs="Times New Roman"/>
          <w:bCs/>
          <w:sz w:val="24"/>
          <w:szCs w:val="24"/>
        </w:rPr>
        <w:t>CAPAD</w:t>
      </w:r>
      <w:r w:rsidRPr="00464220">
        <w:rPr>
          <w:rStyle w:val="Aucun"/>
          <w:rFonts w:ascii="Times New Roman" w:hAnsi="Times New Roman" w:cs="Times New Roman"/>
          <w:b/>
          <w:bCs/>
          <w:sz w:val="24"/>
          <w:szCs w:val="24"/>
        </w:rPr>
        <w:t xml:space="preserve"> </w:t>
      </w:r>
      <w:r w:rsidRPr="00464220">
        <w:rPr>
          <w:rFonts w:ascii="Times New Roman" w:hAnsi="Times New Roman" w:cs="Times New Roman"/>
          <w:sz w:val="24"/>
          <w:szCs w:val="24"/>
          <w:lang w:eastAsia="fr-FR"/>
        </w:rPr>
        <w:t xml:space="preserve">lance le présent appel d’offre </w:t>
      </w:r>
      <w:r w:rsidR="001D274B">
        <w:rPr>
          <w:rFonts w:ascii="Times New Roman" w:hAnsi="Times New Roman" w:cs="Times New Roman"/>
          <w:sz w:val="24"/>
          <w:szCs w:val="24"/>
          <w:lang w:eastAsia="fr-FR"/>
        </w:rPr>
        <w:t>pour recruter une maison de consultance</w:t>
      </w:r>
      <w:r w:rsidR="00094BB4">
        <w:rPr>
          <w:rFonts w:ascii="Times New Roman" w:hAnsi="Times New Roman" w:cs="Times New Roman"/>
          <w:sz w:val="24"/>
          <w:szCs w:val="24"/>
          <w:lang w:eastAsia="fr-FR"/>
        </w:rPr>
        <w:t xml:space="preserve"> ou équipe des consultants  pour l</w:t>
      </w:r>
      <w:r w:rsidR="00735E98">
        <w:rPr>
          <w:rFonts w:ascii="Times New Roman" w:hAnsi="Times New Roman" w:cs="Times New Roman"/>
          <w:sz w:val="24"/>
          <w:szCs w:val="24"/>
          <w:lang w:eastAsia="fr-FR"/>
        </w:rPr>
        <w:t>’évaluation finale de ce projet</w:t>
      </w:r>
      <w:r w:rsidR="001D274B">
        <w:rPr>
          <w:rFonts w:ascii="Times New Roman" w:hAnsi="Times New Roman" w:cs="Times New Roman"/>
          <w:sz w:val="24"/>
          <w:szCs w:val="24"/>
          <w:lang w:eastAsia="fr-FR"/>
        </w:rPr>
        <w:t xml:space="preserve">. </w:t>
      </w:r>
    </w:p>
    <w:p w14:paraId="7284173D" w14:textId="6F465828" w:rsidR="00C77D3A" w:rsidRPr="005B6981" w:rsidRDefault="00C679A7" w:rsidP="00CE1BF6">
      <w:pPr>
        <w:pStyle w:val="Heading1"/>
        <w:numPr>
          <w:ilvl w:val="0"/>
          <w:numId w:val="7"/>
        </w:numPr>
        <w:spacing w:before="120" w:after="120"/>
        <w:ind w:left="357" w:hanging="357"/>
        <w:rPr>
          <w:rStyle w:val="Aucun"/>
          <w:rFonts w:ascii="Times New Roman" w:hAnsi="Times New Roman" w:cs="Times New Roman"/>
          <w:szCs w:val="24"/>
        </w:rPr>
      </w:pPr>
      <w:r w:rsidRPr="00464220">
        <w:rPr>
          <w:rStyle w:val="Aucun"/>
          <w:rFonts w:ascii="Times New Roman" w:hAnsi="Times New Roman" w:cs="Times New Roman"/>
          <w:szCs w:val="24"/>
        </w:rPr>
        <w:t>RESUME DE L’APPEL D’OFFRE</w:t>
      </w:r>
    </w:p>
    <w:tbl>
      <w:tblPr>
        <w:tblStyle w:val="TableNormal1"/>
        <w:tblW w:w="935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539"/>
        <w:gridCol w:w="5812"/>
      </w:tblGrid>
      <w:tr w:rsidR="0084349F" w:rsidRPr="00464220" w14:paraId="0C2702DA" w14:textId="77777777" w:rsidTr="00735E98">
        <w:trPr>
          <w:trHeight w:val="438"/>
          <w:jc w:val="center"/>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12E724" w14:textId="77777777" w:rsidR="0084349F" w:rsidRPr="00464220" w:rsidRDefault="0084349F" w:rsidP="00CE1BF6">
            <w:pPr>
              <w:pStyle w:val="Corps"/>
              <w:numPr>
                <w:ilvl w:val="0"/>
                <w:numId w:val="7"/>
              </w:numPr>
              <w:spacing w:line="288" w:lineRule="auto"/>
              <w:contextualSpacing/>
              <w:jc w:val="both"/>
              <w:rPr>
                <w:rFonts w:ascii="Times New Roman" w:hAnsi="Times New Roman" w:cs="Times New Roman"/>
                <w:sz w:val="24"/>
                <w:szCs w:val="24"/>
                <w:lang w:val="fr-FR"/>
              </w:rPr>
            </w:pPr>
            <w:r w:rsidRPr="00464220">
              <w:rPr>
                <w:rStyle w:val="Aucun"/>
                <w:rFonts w:ascii="Times New Roman" w:hAnsi="Times New Roman" w:cs="Times New Roman"/>
                <w:sz w:val="24"/>
                <w:szCs w:val="24"/>
              </w:rPr>
              <w:t>Mission</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3A42F2" w14:textId="3B91A625" w:rsidR="0084349F" w:rsidRPr="00464220" w:rsidRDefault="00325E0E" w:rsidP="00F9700C">
            <w:pPr>
              <w:pStyle w:val="CorpsA"/>
              <w:spacing w:line="288" w:lineRule="auto"/>
              <w:contextualSpacing/>
              <w:jc w:val="both"/>
              <w:rPr>
                <w:rFonts w:ascii="Times New Roman" w:hAnsi="Times New Roman" w:cs="Times New Roman"/>
                <w:sz w:val="24"/>
                <w:szCs w:val="24"/>
                <w:lang w:val="fr-FR"/>
              </w:rPr>
            </w:pPr>
            <w:r>
              <w:rPr>
                <w:rStyle w:val="Aucun"/>
                <w:rFonts w:ascii="Times New Roman" w:hAnsi="Times New Roman" w:cs="Times New Roman"/>
                <w:sz w:val="24"/>
                <w:szCs w:val="24"/>
              </w:rPr>
              <w:t>Consultance</w:t>
            </w:r>
            <w:r w:rsidR="00094BB4">
              <w:rPr>
                <w:rStyle w:val="Aucun"/>
                <w:rFonts w:ascii="Times New Roman" w:hAnsi="Times New Roman" w:cs="Times New Roman"/>
                <w:sz w:val="24"/>
                <w:szCs w:val="24"/>
              </w:rPr>
              <w:t xml:space="preserve"> pour l’évaluation finale</w:t>
            </w:r>
            <w:r>
              <w:rPr>
                <w:rStyle w:val="Aucun"/>
                <w:rFonts w:ascii="Times New Roman" w:hAnsi="Times New Roman" w:cs="Times New Roman"/>
                <w:sz w:val="24"/>
                <w:szCs w:val="24"/>
              </w:rPr>
              <w:t xml:space="preserve"> du projet PARE-COVID</w:t>
            </w:r>
            <w:r w:rsidR="00F9700C">
              <w:rPr>
                <w:rStyle w:val="Aucun"/>
                <w:rFonts w:ascii="Times New Roman" w:hAnsi="Times New Roman" w:cs="Times New Roman"/>
                <w:sz w:val="24"/>
                <w:szCs w:val="24"/>
              </w:rPr>
              <w:t xml:space="preserve"> </w:t>
            </w:r>
            <w:r w:rsidR="004430C1" w:rsidRPr="00464220">
              <w:rPr>
                <w:rStyle w:val="Aucun"/>
                <w:rFonts w:ascii="Times New Roman" w:hAnsi="Times New Roman" w:cs="Times New Roman"/>
                <w:sz w:val="24"/>
                <w:szCs w:val="24"/>
              </w:rPr>
              <w:t xml:space="preserve"> </w:t>
            </w:r>
          </w:p>
        </w:tc>
      </w:tr>
      <w:tr w:rsidR="0084349F" w:rsidRPr="00464220" w14:paraId="1E98BF14" w14:textId="77777777" w:rsidTr="00735E98">
        <w:trPr>
          <w:trHeight w:val="236"/>
          <w:jc w:val="center"/>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22A250" w14:textId="77777777" w:rsidR="0084349F" w:rsidRPr="00464220" w:rsidRDefault="0084349F" w:rsidP="00CE1BF6">
            <w:pPr>
              <w:pStyle w:val="Corps"/>
              <w:numPr>
                <w:ilvl w:val="0"/>
                <w:numId w:val="7"/>
              </w:numPr>
              <w:spacing w:line="288" w:lineRule="auto"/>
              <w:contextualSpacing/>
              <w:jc w:val="both"/>
              <w:rPr>
                <w:rFonts w:ascii="Times New Roman" w:hAnsi="Times New Roman" w:cs="Times New Roman"/>
                <w:sz w:val="24"/>
                <w:szCs w:val="24"/>
                <w:lang w:val="fr-FR"/>
              </w:rPr>
            </w:pPr>
            <w:r w:rsidRPr="00464220">
              <w:rPr>
                <w:rStyle w:val="Aucun"/>
                <w:rFonts w:ascii="Times New Roman" w:hAnsi="Times New Roman" w:cs="Times New Roman"/>
                <w:sz w:val="24"/>
                <w:szCs w:val="24"/>
              </w:rPr>
              <w:t>Mode de passation</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B9C3C9" w14:textId="77777777" w:rsidR="0084349F" w:rsidRPr="00464220" w:rsidRDefault="0084349F" w:rsidP="00C77D3A">
            <w:pPr>
              <w:pStyle w:val="CorpsA"/>
              <w:spacing w:line="288" w:lineRule="auto"/>
              <w:contextualSpacing/>
              <w:jc w:val="both"/>
              <w:rPr>
                <w:rFonts w:ascii="Times New Roman" w:hAnsi="Times New Roman" w:cs="Times New Roman"/>
                <w:sz w:val="24"/>
                <w:szCs w:val="24"/>
                <w:lang w:val="fr-FR"/>
              </w:rPr>
            </w:pPr>
            <w:r w:rsidRPr="00464220">
              <w:rPr>
                <w:rStyle w:val="Aucun"/>
                <w:rFonts w:ascii="Times New Roman" w:hAnsi="Times New Roman" w:cs="Times New Roman"/>
                <w:sz w:val="24"/>
                <w:szCs w:val="24"/>
              </w:rPr>
              <w:t>AAO (Avis d’Appel d’Offre)</w:t>
            </w:r>
          </w:p>
        </w:tc>
      </w:tr>
      <w:tr w:rsidR="0084349F" w:rsidRPr="00464220" w14:paraId="111AFD7B" w14:textId="77777777" w:rsidTr="00735E98">
        <w:trPr>
          <w:trHeight w:val="294"/>
          <w:jc w:val="center"/>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E71990" w14:textId="77777777" w:rsidR="0084349F" w:rsidRPr="00464220" w:rsidRDefault="0084349F" w:rsidP="00CE1BF6">
            <w:pPr>
              <w:pStyle w:val="Corps"/>
              <w:numPr>
                <w:ilvl w:val="0"/>
                <w:numId w:val="7"/>
              </w:numPr>
              <w:spacing w:line="288" w:lineRule="auto"/>
              <w:contextualSpacing/>
              <w:jc w:val="both"/>
              <w:rPr>
                <w:rFonts w:ascii="Times New Roman" w:hAnsi="Times New Roman" w:cs="Times New Roman"/>
                <w:sz w:val="24"/>
                <w:szCs w:val="24"/>
                <w:lang w:val="fr-FR"/>
              </w:rPr>
            </w:pPr>
            <w:r w:rsidRPr="00464220">
              <w:rPr>
                <w:rStyle w:val="Aucun"/>
                <w:rFonts w:ascii="Times New Roman" w:hAnsi="Times New Roman" w:cs="Times New Roman"/>
                <w:sz w:val="24"/>
                <w:szCs w:val="24"/>
              </w:rPr>
              <w:t>Type de Consultation</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CC851A" w14:textId="4F54CA10" w:rsidR="0084349F" w:rsidRPr="00464220" w:rsidRDefault="004430C1" w:rsidP="00C77D3A">
            <w:pPr>
              <w:pStyle w:val="CorpsA"/>
              <w:spacing w:line="288" w:lineRule="auto"/>
              <w:contextualSpacing/>
              <w:jc w:val="both"/>
              <w:rPr>
                <w:rFonts w:ascii="Times New Roman" w:hAnsi="Times New Roman" w:cs="Times New Roman"/>
                <w:sz w:val="24"/>
                <w:szCs w:val="24"/>
                <w:lang w:val="fr-FR"/>
              </w:rPr>
            </w:pPr>
            <w:r w:rsidRPr="00464220">
              <w:rPr>
                <w:rStyle w:val="Aucun"/>
                <w:rFonts w:ascii="Times New Roman" w:hAnsi="Times New Roman" w:cs="Times New Roman"/>
                <w:sz w:val="24"/>
                <w:szCs w:val="24"/>
              </w:rPr>
              <w:t>AO</w:t>
            </w:r>
            <w:r w:rsidR="005B0316">
              <w:rPr>
                <w:rStyle w:val="Aucun"/>
                <w:rFonts w:ascii="Times New Roman" w:hAnsi="Times New Roman" w:cs="Times New Roman"/>
                <w:sz w:val="24"/>
                <w:szCs w:val="24"/>
              </w:rPr>
              <w:t>I</w:t>
            </w:r>
            <w:r w:rsidRPr="00464220">
              <w:rPr>
                <w:rStyle w:val="Aucun"/>
                <w:rFonts w:ascii="Times New Roman" w:hAnsi="Times New Roman" w:cs="Times New Roman"/>
                <w:sz w:val="24"/>
                <w:szCs w:val="24"/>
              </w:rPr>
              <w:t xml:space="preserve"> (Appel d’Offre </w:t>
            </w:r>
            <w:r w:rsidR="005B0316">
              <w:rPr>
                <w:rStyle w:val="Aucun"/>
                <w:rFonts w:ascii="Times New Roman" w:hAnsi="Times New Roman" w:cs="Times New Roman"/>
                <w:sz w:val="24"/>
                <w:szCs w:val="24"/>
              </w:rPr>
              <w:t>Inter</w:t>
            </w:r>
            <w:r w:rsidR="0084349F" w:rsidRPr="00464220">
              <w:rPr>
                <w:rStyle w:val="Aucun"/>
                <w:rFonts w:ascii="Times New Roman" w:hAnsi="Times New Roman" w:cs="Times New Roman"/>
                <w:sz w:val="24"/>
                <w:szCs w:val="24"/>
              </w:rPr>
              <w:t>national)</w:t>
            </w:r>
          </w:p>
        </w:tc>
      </w:tr>
      <w:tr w:rsidR="0084349F" w:rsidRPr="00464220" w14:paraId="6CC5F221" w14:textId="77777777" w:rsidTr="00735E98">
        <w:trPr>
          <w:trHeight w:val="166"/>
          <w:jc w:val="center"/>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7B12A7" w14:textId="77777777" w:rsidR="0084349F" w:rsidRPr="00464220" w:rsidRDefault="0084349F" w:rsidP="00CE1BF6">
            <w:pPr>
              <w:pStyle w:val="Corps"/>
              <w:numPr>
                <w:ilvl w:val="0"/>
                <w:numId w:val="7"/>
              </w:numPr>
              <w:spacing w:line="288" w:lineRule="auto"/>
              <w:contextualSpacing/>
              <w:jc w:val="both"/>
              <w:rPr>
                <w:rStyle w:val="Aucun"/>
                <w:rFonts w:ascii="Times New Roman" w:hAnsi="Times New Roman" w:cs="Times New Roman"/>
                <w:sz w:val="24"/>
                <w:szCs w:val="24"/>
              </w:rPr>
            </w:pPr>
            <w:r w:rsidRPr="00464220">
              <w:rPr>
                <w:rStyle w:val="Aucun"/>
                <w:rFonts w:ascii="Times New Roman" w:hAnsi="Times New Roman" w:cs="Times New Roman"/>
                <w:sz w:val="24"/>
                <w:szCs w:val="24"/>
              </w:rPr>
              <w:t>Type de Marché</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8768A3" w14:textId="5D9FA4D1" w:rsidR="0084349F" w:rsidRPr="00464220" w:rsidRDefault="00AE3771" w:rsidP="00AE3771">
            <w:pPr>
              <w:pStyle w:val="CorpsA"/>
              <w:spacing w:line="288" w:lineRule="auto"/>
              <w:contextualSpacing/>
              <w:jc w:val="both"/>
              <w:rPr>
                <w:rStyle w:val="Aucun"/>
                <w:rFonts w:ascii="Times New Roman" w:hAnsi="Times New Roman" w:cs="Times New Roman"/>
                <w:sz w:val="24"/>
                <w:szCs w:val="24"/>
              </w:rPr>
            </w:pPr>
            <w:r w:rsidRPr="00464220">
              <w:rPr>
                <w:rFonts w:ascii="Times New Roman" w:hAnsi="Times New Roman" w:cs="Times New Roman"/>
                <w:color w:val="auto"/>
                <w:sz w:val="24"/>
                <w:szCs w:val="24"/>
                <w:lang w:val="fr-FR"/>
              </w:rPr>
              <w:t>Consulta</w:t>
            </w:r>
            <w:r w:rsidR="009B5CD5">
              <w:rPr>
                <w:rFonts w:ascii="Times New Roman" w:hAnsi="Times New Roman" w:cs="Times New Roman"/>
                <w:color w:val="auto"/>
                <w:sz w:val="24"/>
                <w:szCs w:val="24"/>
                <w:lang w:val="fr-FR"/>
              </w:rPr>
              <w:t>nt</w:t>
            </w:r>
            <w:r w:rsidR="00094BB4">
              <w:rPr>
                <w:rFonts w:ascii="Times New Roman" w:hAnsi="Times New Roman" w:cs="Times New Roman"/>
                <w:color w:val="auto"/>
                <w:sz w:val="24"/>
                <w:szCs w:val="24"/>
                <w:lang w:val="fr-FR"/>
              </w:rPr>
              <w:t>s</w:t>
            </w:r>
            <w:r w:rsidR="004430C1" w:rsidRPr="00464220">
              <w:rPr>
                <w:rFonts w:ascii="Times New Roman" w:hAnsi="Times New Roman" w:cs="Times New Roman"/>
                <w:color w:val="auto"/>
                <w:sz w:val="24"/>
                <w:szCs w:val="24"/>
                <w:lang w:val="fr-FR"/>
              </w:rPr>
              <w:t xml:space="preserve">/cabinet de consultance </w:t>
            </w:r>
          </w:p>
        </w:tc>
      </w:tr>
      <w:tr w:rsidR="0084349F" w:rsidRPr="00464220" w14:paraId="4947889B" w14:textId="77777777" w:rsidTr="00735E98">
        <w:trPr>
          <w:trHeight w:val="215"/>
          <w:jc w:val="center"/>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E6CFAF" w14:textId="4F2EC971" w:rsidR="0084349F" w:rsidRPr="00464220" w:rsidRDefault="0084349F" w:rsidP="00CE1BF6">
            <w:pPr>
              <w:pStyle w:val="Corps"/>
              <w:numPr>
                <w:ilvl w:val="0"/>
                <w:numId w:val="7"/>
              </w:numPr>
              <w:spacing w:line="288" w:lineRule="auto"/>
              <w:contextualSpacing/>
              <w:jc w:val="both"/>
              <w:rPr>
                <w:rStyle w:val="Aucun"/>
                <w:rFonts w:ascii="Times New Roman" w:hAnsi="Times New Roman" w:cs="Times New Roman"/>
                <w:sz w:val="24"/>
                <w:szCs w:val="24"/>
              </w:rPr>
            </w:pPr>
            <w:r w:rsidRPr="00464220">
              <w:rPr>
                <w:rFonts w:ascii="Times New Roman" w:hAnsi="Times New Roman" w:cs="Times New Roman"/>
                <w:sz w:val="24"/>
                <w:szCs w:val="24"/>
                <w:lang w:val="fr-FR"/>
              </w:rPr>
              <w:t xml:space="preserve">Méthode de </w:t>
            </w:r>
            <w:r w:rsidR="00C77D3A" w:rsidRPr="00464220">
              <w:rPr>
                <w:rFonts w:ascii="Times New Roman" w:hAnsi="Times New Roman" w:cs="Times New Roman"/>
                <w:sz w:val="24"/>
                <w:szCs w:val="24"/>
                <w:lang w:val="fr-FR"/>
              </w:rPr>
              <w:t>sélection</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BA0B12" w14:textId="77777777" w:rsidR="0084349F" w:rsidRPr="00464220" w:rsidRDefault="0084349F" w:rsidP="00C77D3A">
            <w:pPr>
              <w:pStyle w:val="CorpsA"/>
              <w:spacing w:line="288" w:lineRule="auto"/>
              <w:contextualSpacing/>
              <w:jc w:val="both"/>
              <w:rPr>
                <w:rStyle w:val="Aucun"/>
                <w:rFonts w:ascii="Times New Roman" w:hAnsi="Times New Roman" w:cs="Times New Roman"/>
                <w:sz w:val="24"/>
                <w:szCs w:val="24"/>
              </w:rPr>
            </w:pPr>
            <w:r w:rsidRPr="00464220">
              <w:rPr>
                <w:rFonts w:ascii="Times New Roman" w:hAnsi="Times New Roman" w:cs="Times New Roman"/>
                <w:color w:val="auto"/>
                <w:sz w:val="24"/>
                <w:szCs w:val="24"/>
                <w:lang w:val="fr-FR"/>
              </w:rPr>
              <w:t>Sélection fondée sur Qualité et Coût (SFQC)</w:t>
            </w:r>
          </w:p>
        </w:tc>
      </w:tr>
      <w:tr w:rsidR="0084349F" w:rsidRPr="00464220" w14:paraId="4D1538E7" w14:textId="77777777" w:rsidTr="00735E98">
        <w:trPr>
          <w:trHeight w:val="576"/>
          <w:jc w:val="center"/>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974B4E" w14:textId="77777777" w:rsidR="0084349F" w:rsidRPr="00464220" w:rsidRDefault="0084349F" w:rsidP="00CE1BF6">
            <w:pPr>
              <w:pStyle w:val="Corps"/>
              <w:numPr>
                <w:ilvl w:val="0"/>
                <w:numId w:val="7"/>
              </w:numPr>
              <w:spacing w:line="288" w:lineRule="auto"/>
              <w:contextualSpacing/>
              <w:jc w:val="both"/>
              <w:rPr>
                <w:rFonts w:ascii="Times New Roman" w:hAnsi="Times New Roman" w:cs="Times New Roman"/>
                <w:sz w:val="24"/>
                <w:szCs w:val="24"/>
                <w:lang w:val="fr-FR"/>
              </w:rPr>
            </w:pPr>
            <w:r w:rsidRPr="00464220">
              <w:rPr>
                <w:rStyle w:val="Aucun"/>
                <w:rFonts w:ascii="Times New Roman" w:hAnsi="Times New Roman" w:cs="Times New Roman"/>
                <w:sz w:val="24"/>
                <w:szCs w:val="24"/>
              </w:rPr>
              <w:t>Adresse de soumission des offres</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30D982" w14:textId="684A8038" w:rsidR="0084349F" w:rsidRPr="00464220" w:rsidRDefault="009B5CD5" w:rsidP="00C77D3A">
            <w:pPr>
              <w:pStyle w:val="CorpsA"/>
              <w:spacing w:line="288" w:lineRule="auto"/>
              <w:contextualSpacing/>
              <w:jc w:val="both"/>
              <w:rPr>
                <w:rFonts w:ascii="Times New Roman" w:hAnsi="Times New Roman" w:cs="Times New Roman"/>
                <w:sz w:val="24"/>
                <w:szCs w:val="24"/>
                <w:lang w:val="fr-FR"/>
              </w:rPr>
            </w:pPr>
            <w:r>
              <w:rPr>
                <w:rStyle w:val="Aucun"/>
                <w:rFonts w:ascii="Times New Roman" w:hAnsi="Times New Roman" w:cs="Times New Roman"/>
                <w:sz w:val="24"/>
                <w:szCs w:val="24"/>
              </w:rPr>
              <w:t xml:space="preserve">Siège de la CAPAD : NTAHANGWA, </w:t>
            </w:r>
            <w:r w:rsidR="00094BB4">
              <w:rPr>
                <w:rStyle w:val="Aucun"/>
                <w:rFonts w:ascii="Times New Roman" w:hAnsi="Times New Roman" w:cs="Times New Roman"/>
                <w:sz w:val="24"/>
                <w:szCs w:val="24"/>
              </w:rPr>
              <w:t>KIGOBE, Avenue du cinquantenaire</w:t>
            </w:r>
            <w:r w:rsidR="0084349F" w:rsidRPr="00464220">
              <w:rPr>
                <w:rStyle w:val="Aucun"/>
                <w:rFonts w:ascii="Times New Roman" w:hAnsi="Times New Roman" w:cs="Times New Roman"/>
                <w:sz w:val="24"/>
                <w:szCs w:val="24"/>
              </w:rPr>
              <w:t xml:space="preserve"> N</w:t>
            </w:r>
            <w:r w:rsidR="0084349F" w:rsidRPr="00464220">
              <w:rPr>
                <w:rStyle w:val="Aucun"/>
                <w:rFonts w:ascii="Times New Roman" w:hAnsi="Times New Roman" w:cs="Times New Roman"/>
                <w:sz w:val="24"/>
                <w:szCs w:val="24"/>
                <w:vertAlign w:val="superscript"/>
              </w:rPr>
              <w:t>o</w:t>
            </w:r>
            <w:r w:rsidR="00094BB4">
              <w:rPr>
                <w:rStyle w:val="Aucun"/>
                <w:rFonts w:ascii="Times New Roman" w:hAnsi="Times New Roman" w:cs="Times New Roman"/>
                <w:sz w:val="24"/>
                <w:szCs w:val="24"/>
              </w:rPr>
              <w:t xml:space="preserve">74 </w:t>
            </w:r>
            <w:r>
              <w:rPr>
                <w:rStyle w:val="Aucun"/>
                <w:rFonts w:ascii="Times New Roman" w:hAnsi="Times New Roman" w:cs="Times New Roman"/>
                <w:sz w:val="24"/>
                <w:szCs w:val="24"/>
              </w:rPr>
              <w:t>ou au bureau de l’antenne Ruyigi se tr</w:t>
            </w:r>
            <w:r w:rsidR="00094BB4">
              <w:rPr>
                <w:rStyle w:val="Aucun"/>
                <w:rFonts w:ascii="Times New Roman" w:hAnsi="Times New Roman" w:cs="Times New Roman"/>
                <w:sz w:val="24"/>
                <w:szCs w:val="24"/>
              </w:rPr>
              <w:t xml:space="preserve">ouvant dans les enceintes de l’ancien </w:t>
            </w:r>
            <w:r>
              <w:rPr>
                <w:rStyle w:val="Aucun"/>
                <w:rFonts w:ascii="Times New Roman" w:hAnsi="Times New Roman" w:cs="Times New Roman"/>
                <w:sz w:val="24"/>
                <w:szCs w:val="24"/>
              </w:rPr>
              <w:t xml:space="preserve">BPEAE Ruyigi </w:t>
            </w:r>
          </w:p>
        </w:tc>
      </w:tr>
      <w:tr w:rsidR="0084349F" w:rsidRPr="00464220" w14:paraId="657D5E14" w14:textId="77777777" w:rsidTr="00735E98">
        <w:trPr>
          <w:trHeight w:val="284"/>
          <w:jc w:val="center"/>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34C63E" w14:textId="77777777" w:rsidR="0084349F" w:rsidRPr="00464220" w:rsidRDefault="0084349F" w:rsidP="00CE1BF6">
            <w:pPr>
              <w:pStyle w:val="Corps"/>
              <w:numPr>
                <w:ilvl w:val="0"/>
                <w:numId w:val="7"/>
              </w:numPr>
              <w:spacing w:line="288" w:lineRule="auto"/>
              <w:contextualSpacing/>
              <w:jc w:val="both"/>
              <w:rPr>
                <w:rFonts w:ascii="Times New Roman" w:hAnsi="Times New Roman" w:cs="Times New Roman"/>
                <w:sz w:val="24"/>
                <w:szCs w:val="24"/>
                <w:lang w:val="fr-FR"/>
              </w:rPr>
            </w:pPr>
            <w:r w:rsidRPr="00464220">
              <w:rPr>
                <w:rStyle w:val="Aucun"/>
                <w:rFonts w:ascii="Times New Roman" w:hAnsi="Times New Roman" w:cs="Times New Roman"/>
                <w:sz w:val="24"/>
                <w:szCs w:val="24"/>
              </w:rPr>
              <w:t xml:space="preserve">Téléphone </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A60792" w14:textId="3D7CE09F" w:rsidR="0084349F" w:rsidRPr="00464220" w:rsidRDefault="009B5CD5" w:rsidP="009B5CD5">
            <w:pPr>
              <w:pStyle w:val="CorpsA"/>
              <w:spacing w:line="288" w:lineRule="auto"/>
              <w:contextualSpacing/>
              <w:jc w:val="both"/>
              <w:rPr>
                <w:rFonts w:ascii="Times New Roman" w:hAnsi="Times New Roman" w:cs="Times New Roman"/>
                <w:sz w:val="24"/>
                <w:szCs w:val="24"/>
                <w:lang w:val="fr-FR"/>
              </w:rPr>
            </w:pPr>
            <w:r>
              <w:rPr>
                <w:rStyle w:val="Aucun"/>
                <w:rFonts w:ascii="Times New Roman" w:hAnsi="Times New Roman" w:cs="Times New Roman"/>
                <w:sz w:val="24"/>
                <w:szCs w:val="24"/>
              </w:rPr>
              <w:t xml:space="preserve">+257 69 255 745 ou </w:t>
            </w:r>
            <w:r w:rsidR="00EE00E5" w:rsidRPr="00464220">
              <w:rPr>
                <w:rStyle w:val="Aucun"/>
                <w:rFonts w:ascii="Times New Roman" w:hAnsi="Times New Roman" w:cs="Times New Roman"/>
                <w:sz w:val="24"/>
                <w:szCs w:val="24"/>
              </w:rPr>
              <w:t>22</w:t>
            </w:r>
            <w:r w:rsidR="004430C1" w:rsidRPr="00464220">
              <w:rPr>
                <w:rStyle w:val="Aucun"/>
                <w:rFonts w:ascii="Times New Roman" w:hAnsi="Times New Roman" w:cs="Times New Roman"/>
                <w:sz w:val="24"/>
                <w:szCs w:val="24"/>
              </w:rPr>
              <w:t xml:space="preserve"> </w:t>
            </w:r>
            <w:r w:rsidR="00EE00E5" w:rsidRPr="00464220">
              <w:rPr>
                <w:rStyle w:val="Aucun"/>
                <w:rFonts w:ascii="Times New Roman" w:hAnsi="Times New Roman" w:cs="Times New Roman"/>
                <w:sz w:val="24"/>
                <w:szCs w:val="24"/>
              </w:rPr>
              <w:t>217</w:t>
            </w:r>
            <w:r w:rsidR="004430C1" w:rsidRPr="00464220">
              <w:rPr>
                <w:rStyle w:val="Aucun"/>
                <w:rFonts w:ascii="Times New Roman" w:hAnsi="Times New Roman" w:cs="Times New Roman"/>
                <w:sz w:val="24"/>
                <w:szCs w:val="24"/>
              </w:rPr>
              <w:t xml:space="preserve"> </w:t>
            </w:r>
            <w:r w:rsidR="00EE00E5" w:rsidRPr="00464220">
              <w:rPr>
                <w:rStyle w:val="Aucun"/>
                <w:rFonts w:ascii="Times New Roman" w:hAnsi="Times New Roman" w:cs="Times New Roman"/>
                <w:sz w:val="24"/>
                <w:szCs w:val="24"/>
              </w:rPr>
              <w:t>902</w:t>
            </w:r>
          </w:p>
        </w:tc>
      </w:tr>
      <w:tr w:rsidR="0084349F" w:rsidRPr="00464220" w14:paraId="5A806645" w14:textId="77777777" w:rsidTr="00735E98">
        <w:trPr>
          <w:trHeight w:val="26"/>
          <w:jc w:val="center"/>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8F10CA" w14:textId="77777777" w:rsidR="0084349F" w:rsidRPr="00464220" w:rsidRDefault="0084349F" w:rsidP="00CE1BF6">
            <w:pPr>
              <w:pStyle w:val="Corps"/>
              <w:numPr>
                <w:ilvl w:val="0"/>
                <w:numId w:val="7"/>
              </w:numPr>
              <w:spacing w:line="288" w:lineRule="auto"/>
              <w:contextualSpacing/>
              <w:jc w:val="both"/>
              <w:rPr>
                <w:rFonts w:ascii="Times New Roman" w:hAnsi="Times New Roman" w:cs="Times New Roman"/>
                <w:sz w:val="24"/>
                <w:szCs w:val="24"/>
                <w:lang w:val="fr-FR"/>
              </w:rPr>
            </w:pPr>
            <w:r w:rsidRPr="00464220">
              <w:rPr>
                <w:rStyle w:val="Aucun"/>
                <w:rFonts w:ascii="Times New Roman" w:hAnsi="Times New Roman" w:cs="Times New Roman"/>
                <w:sz w:val="24"/>
                <w:szCs w:val="24"/>
              </w:rPr>
              <w:t>E-mail</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83E1F6" w14:textId="29E5BFB0" w:rsidR="0084349F" w:rsidRPr="00464220" w:rsidRDefault="009B5CD5" w:rsidP="00C77D3A">
            <w:p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sz w:val="24"/>
                <w:szCs w:val="24"/>
                <w:lang w:val="fr-FR"/>
              </w:rPr>
            </w:pPr>
            <w:hyperlink r:id="rId8" w:history="1">
              <w:r w:rsidRPr="006D79D8">
                <w:rPr>
                  <w:rStyle w:val="Hyperlink"/>
                  <w:sz w:val="24"/>
                  <w:szCs w:val="24"/>
                  <w:lang w:val="fr-FR"/>
                </w:rPr>
                <w:t>capad_shirukubute@yahoo.fr</w:t>
              </w:r>
              <w:r w:rsidRPr="00D91DD7">
                <w:rPr>
                  <w:rStyle w:val="Hyperlink"/>
                  <w:sz w:val="24"/>
                  <w:szCs w:val="24"/>
                  <w:lang w:val="fr-FR"/>
                </w:rPr>
                <w:t>/mugishajoy88@gmail.com</w:t>
              </w:r>
            </w:hyperlink>
            <w:r w:rsidRPr="00D91DD7">
              <w:rPr>
                <w:rStyle w:val="Hyperlink"/>
                <w:sz w:val="24"/>
                <w:szCs w:val="24"/>
                <w:lang w:val="fr-FR"/>
              </w:rPr>
              <w:t xml:space="preserve"> </w:t>
            </w:r>
          </w:p>
        </w:tc>
      </w:tr>
      <w:tr w:rsidR="0084349F" w:rsidRPr="00464220" w14:paraId="53B5A2EB" w14:textId="77777777" w:rsidTr="00735E98">
        <w:trPr>
          <w:trHeight w:val="284"/>
          <w:jc w:val="center"/>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E03EFC" w14:textId="77777777" w:rsidR="0084349F" w:rsidRPr="00464220" w:rsidRDefault="0084349F" w:rsidP="00CE1BF6">
            <w:pPr>
              <w:pStyle w:val="Corps"/>
              <w:numPr>
                <w:ilvl w:val="0"/>
                <w:numId w:val="7"/>
              </w:numPr>
              <w:spacing w:line="288" w:lineRule="auto"/>
              <w:contextualSpacing/>
              <w:jc w:val="both"/>
              <w:rPr>
                <w:rFonts w:ascii="Times New Roman" w:hAnsi="Times New Roman" w:cs="Times New Roman"/>
                <w:sz w:val="24"/>
                <w:szCs w:val="24"/>
                <w:lang w:val="fr-FR"/>
              </w:rPr>
            </w:pPr>
            <w:r w:rsidRPr="00464220">
              <w:rPr>
                <w:rStyle w:val="Aucun"/>
                <w:rFonts w:ascii="Times New Roman" w:hAnsi="Times New Roman" w:cs="Times New Roman"/>
                <w:sz w:val="24"/>
                <w:szCs w:val="24"/>
              </w:rPr>
              <w:t>Personne contact</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CFBD3" w14:textId="512FA868" w:rsidR="0084349F" w:rsidRPr="00464220" w:rsidRDefault="004430C1" w:rsidP="00EE00E5">
            <w:pPr>
              <w:pStyle w:val="CorpsA"/>
              <w:spacing w:line="288" w:lineRule="auto"/>
              <w:contextualSpacing/>
              <w:jc w:val="both"/>
              <w:rPr>
                <w:rFonts w:ascii="Times New Roman" w:hAnsi="Times New Roman" w:cs="Times New Roman"/>
                <w:sz w:val="24"/>
                <w:szCs w:val="24"/>
                <w:lang w:val="fr-FR"/>
              </w:rPr>
            </w:pPr>
            <w:r w:rsidRPr="00464220">
              <w:rPr>
                <w:rFonts w:ascii="Times New Roman" w:hAnsi="Times New Roman" w:cs="Times New Roman"/>
                <w:sz w:val="24"/>
                <w:szCs w:val="24"/>
                <w:lang w:val="fr-FR"/>
              </w:rPr>
              <w:t xml:space="preserve">Eliezel MUGISHA </w:t>
            </w:r>
          </w:p>
        </w:tc>
      </w:tr>
      <w:tr w:rsidR="0084349F" w:rsidRPr="00464220" w14:paraId="0F3ED4B2" w14:textId="77777777" w:rsidTr="00735E98">
        <w:trPr>
          <w:trHeight w:val="79"/>
          <w:jc w:val="center"/>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380655" w14:textId="77777777" w:rsidR="0084349F" w:rsidRPr="00464220" w:rsidRDefault="0084349F" w:rsidP="00CE1BF6">
            <w:pPr>
              <w:pStyle w:val="Corps"/>
              <w:numPr>
                <w:ilvl w:val="0"/>
                <w:numId w:val="7"/>
              </w:numPr>
              <w:spacing w:line="288" w:lineRule="auto"/>
              <w:contextualSpacing/>
              <w:jc w:val="both"/>
              <w:rPr>
                <w:rFonts w:ascii="Times New Roman" w:hAnsi="Times New Roman" w:cs="Times New Roman"/>
                <w:sz w:val="24"/>
                <w:szCs w:val="24"/>
                <w:lang w:val="fr-FR"/>
              </w:rPr>
            </w:pPr>
            <w:r w:rsidRPr="00464220">
              <w:rPr>
                <w:rStyle w:val="Aucun"/>
                <w:rFonts w:ascii="Times New Roman" w:hAnsi="Times New Roman" w:cs="Times New Roman"/>
                <w:sz w:val="24"/>
                <w:szCs w:val="24"/>
              </w:rPr>
              <w:t>Date de publication</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57D979" w14:textId="02D8B2AA" w:rsidR="0084349F" w:rsidRPr="00464220" w:rsidRDefault="00845553" w:rsidP="005C1F69">
            <w:pPr>
              <w:pStyle w:val="CorpsA"/>
              <w:spacing w:line="288" w:lineRule="auto"/>
              <w:contextualSpacing/>
              <w:jc w:val="both"/>
              <w:rPr>
                <w:rFonts w:ascii="Times New Roman" w:hAnsi="Times New Roman" w:cs="Times New Roman"/>
                <w:sz w:val="24"/>
                <w:szCs w:val="24"/>
                <w:lang w:val="fr-FR"/>
              </w:rPr>
            </w:pPr>
            <w:r>
              <w:rPr>
                <w:rFonts w:ascii="Times New Roman" w:hAnsi="Times New Roman" w:cs="Times New Roman"/>
                <w:sz w:val="24"/>
                <w:szCs w:val="24"/>
                <w:lang w:val="fr-FR"/>
              </w:rPr>
              <w:t>Le 15/04/2026</w:t>
            </w:r>
          </w:p>
        </w:tc>
      </w:tr>
      <w:tr w:rsidR="0084349F" w:rsidRPr="00464220" w14:paraId="092AFA35" w14:textId="77777777" w:rsidTr="00735E98">
        <w:trPr>
          <w:trHeight w:val="674"/>
          <w:jc w:val="center"/>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726D0E" w14:textId="77777777" w:rsidR="0084349F" w:rsidRPr="00464220" w:rsidRDefault="0084349F" w:rsidP="00CE1BF6">
            <w:pPr>
              <w:pStyle w:val="Corps"/>
              <w:numPr>
                <w:ilvl w:val="0"/>
                <w:numId w:val="7"/>
              </w:numPr>
              <w:spacing w:line="288" w:lineRule="auto"/>
              <w:contextualSpacing/>
              <w:jc w:val="both"/>
              <w:rPr>
                <w:rFonts w:ascii="Times New Roman" w:hAnsi="Times New Roman" w:cs="Times New Roman"/>
                <w:sz w:val="24"/>
                <w:szCs w:val="24"/>
                <w:lang w:val="fr-FR"/>
              </w:rPr>
            </w:pPr>
            <w:r w:rsidRPr="00464220">
              <w:rPr>
                <w:rStyle w:val="Aucun"/>
                <w:rFonts w:ascii="Times New Roman" w:hAnsi="Times New Roman" w:cs="Times New Roman"/>
                <w:sz w:val="24"/>
                <w:szCs w:val="24"/>
              </w:rPr>
              <w:t>Date et heure de clôture de dépôts des offres</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CE9B5C" w14:textId="4E4AD7FB" w:rsidR="0084349F" w:rsidRPr="00464220" w:rsidRDefault="00845553" w:rsidP="00C77D3A">
            <w:pPr>
              <w:pStyle w:val="CorpsA"/>
              <w:spacing w:line="288" w:lineRule="auto"/>
              <w:contextualSpacing/>
              <w:jc w:val="both"/>
              <w:rPr>
                <w:rFonts w:ascii="Times New Roman" w:hAnsi="Times New Roman" w:cs="Times New Roman"/>
                <w:sz w:val="24"/>
                <w:szCs w:val="24"/>
                <w:lang w:val="fr-FR"/>
              </w:rPr>
            </w:pPr>
            <w:r>
              <w:rPr>
                <w:rFonts w:ascii="Times New Roman" w:hAnsi="Times New Roman" w:cs="Times New Roman"/>
                <w:sz w:val="24"/>
                <w:szCs w:val="24"/>
                <w:lang w:val="fr-FR"/>
              </w:rPr>
              <w:t>Le 29/04/2026 à 1</w:t>
            </w:r>
            <w:r w:rsidR="005B0316">
              <w:rPr>
                <w:rFonts w:ascii="Times New Roman" w:hAnsi="Times New Roman" w:cs="Times New Roman"/>
                <w:sz w:val="24"/>
                <w:szCs w:val="24"/>
                <w:lang w:val="fr-FR"/>
              </w:rPr>
              <w:t>1</w:t>
            </w:r>
            <w:r>
              <w:rPr>
                <w:rFonts w:ascii="Times New Roman" w:hAnsi="Times New Roman" w:cs="Times New Roman"/>
                <w:sz w:val="24"/>
                <w:szCs w:val="24"/>
                <w:lang w:val="fr-FR"/>
              </w:rPr>
              <w:t>h00</w:t>
            </w:r>
          </w:p>
        </w:tc>
      </w:tr>
      <w:tr w:rsidR="0084349F" w:rsidRPr="00464220" w14:paraId="401A8467" w14:textId="77777777" w:rsidTr="00735E98">
        <w:trPr>
          <w:trHeight w:val="240"/>
          <w:jc w:val="center"/>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CD784D" w14:textId="77777777" w:rsidR="0084349F" w:rsidRPr="00464220" w:rsidRDefault="0084349F" w:rsidP="00CE1BF6">
            <w:pPr>
              <w:pStyle w:val="Corps"/>
              <w:numPr>
                <w:ilvl w:val="0"/>
                <w:numId w:val="7"/>
              </w:numPr>
              <w:spacing w:line="288" w:lineRule="auto"/>
              <w:contextualSpacing/>
              <w:jc w:val="both"/>
              <w:rPr>
                <w:rFonts w:ascii="Times New Roman" w:hAnsi="Times New Roman" w:cs="Times New Roman"/>
                <w:sz w:val="24"/>
                <w:szCs w:val="24"/>
                <w:lang w:val="fr-FR"/>
              </w:rPr>
            </w:pPr>
            <w:r w:rsidRPr="00464220">
              <w:rPr>
                <w:rStyle w:val="Aucun"/>
                <w:rFonts w:ascii="Times New Roman" w:hAnsi="Times New Roman" w:cs="Times New Roman"/>
                <w:sz w:val="24"/>
                <w:szCs w:val="24"/>
              </w:rPr>
              <w:t>Ouverture des offres</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8D12E3" w14:textId="284CA92E" w:rsidR="0084349F" w:rsidRPr="00464220" w:rsidRDefault="00845553" w:rsidP="002C4C57">
            <w:pPr>
              <w:pStyle w:val="CorpsA"/>
              <w:spacing w:line="288" w:lineRule="auto"/>
              <w:contextualSpacing/>
              <w:jc w:val="both"/>
              <w:rPr>
                <w:rFonts w:ascii="Times New Roman" w:hAnsi="Times New Roman" w:cs="Times New Roman"/>
                <w:sz w:val="24"/>
                <w:szCs w:val="24"/>
                <w:lang w:val="fr-FR"/>
              </w:rPr>
            </w:pPr>
            <w:r>
              <w:rPr>
                <w:rFonts w:ascii="Times New Roman" w:hAnsi="Times New Roman" w:cs="Times New Roman"/>
                <w:sz w:val="24"/>
                <w:szCs w:val="24"/>
                <w:lang w:val="fr-FR"/>
              </w:rPr>
              <w:t>Le 29/04/2026 à 1</w:t>
            </w:r>
            <w:r w:rsidR="005B0316">
              <w:rPr>
                <w:rFonts w:ascii="Times New Roman" w:hAnsi="Times New Roman" w:cs="Times New Roman"/>
                <w:sz w:val="24"/>
                <w:szCs w:val="24"/>
                <w:lang w:val="fr-FR"/>
              </w:rPr>
              <w:t>1</w:t>
            </w:r>
            <w:r>
              <w:rPr>
                <w:rFonts w:ascii="Times New Roman" w:hAnsi="Times New Roman" w:cs="Times New Roman"/>
                <w:sz w:val="24"/>
                <w:szCs w:val="24"/>
                <w:lang w:val="fr-FR"/>
              </w:rPr>
              <w:t>h</w:t>
            </w:r>
            <w:r w:rsidR="005B0316">
              <w:rPr>
                <w:rFonts w:ascii="Times New Roman" w:hAnsi="Times New Roman" w:cs="Times New Roman"/>
                <w:sz w:val="24"/>
                <w:szCs w:val="24"/>
                <w:lang w:val="fr-FR"/>
              </w:rPr>
              <w:t>3</w:t>
            </w:r>
            <w:r>
              <w:rPr>
                <w:rFonts w:ascii="Times New Roman" w:hAnsi="Times New Roman" w:cs="Times New Roman"/>
                <w:sz w:val="24"/>
                <w:szCs w:val="24"/>
                <w:lang w:val="fr-FR"/>
              </w:rPr>
              <w:t>0</w:t>
            </w:r>
          </w:p>
        </w:tc>
      </w:tr>
      <w:tr w:rsidR="0084349F" w:rsidRPr="00464220" w14:paraId="09CE84F2" w14:textId="77777777" w:rsidTr="00735E98">
        <w:trPr>
          <w:trHeight w:val="439"/>
          <w:jc w:val="center"/>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5639A9" w14:textId="77777777" w:rsidR="0084349F" w:rsidRPr="00464220" w:rsidRDefault="0084349F" w:rsidP="00CE1BF6">
            <w:pPr>
              <w:pStyle w:val="Corps"/>
              <w:numPr>
                <w:ilvl w:val="0"/>
                <w:numId w:val="7"/>
              </w:numPr>
              <w:spacing w:line="288" w:lineRule="auto"/>
              <w:contextualSpacing/>
              <w:jc w:val="both"/>
              <w:rPr>
                <w:rFonts w:ascii="Times New Roman" w:hAnsi="Times New Roman" w:cs="Times New Roman"/>
                <w:sz w:val="24"/>
                <w:szCs w:val="24"/>
                <w:lang w:val="fr-FR"/>
              </w:rPr>
            </w:pPr>
            <w:r w:rsidRPr="00464220">
              <w:rPr>
                <w:rStyle w:val="Aucun"/>
                <w:rFonts w:ascii="Times New Roman" w:hAnsi="Times New Roman" w:cs="Times New Roman"/>
                <w:sz w:val="24"/>
                <w:szCs w:val="24"/>
              </w:rPr>
              <w:t>Description de l’offre</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EEE4DC" w14:textId="4E4090CE" w:rsidR="0084349F" w:rsidRPr="00464220" w:rsidRDefault="0084349F" w:rsidP="00F50998">
            <w:pPr>
              <w:pStyle w:val="CorpsA"/>
              <w:spacing w:line="288" w:lineRule="auto"/>
              <w:contextualSpacing/>
              <w:jc w:val="both"/>
              <w:rPr>
                <w:rFonts w:ascii="Times New Roman" w:hAnsi="Times New Roman" w:cs="Times New Roman"/>
                <w:sz w:val="24"/>
                <w:szCs w:val="24"/>
                <w:lang w:val="fr-FR"/>
              </w:rPr>
            </w:pPr>
            <w:r w:rsidRPr="00464220">
              <w:rPr>
                <w:rStyle w:val="Aucun"/>
                <w:rFonts w:ascii="Times New Roman" w:hAnsi="Times New Roman" w:cs="Times New Roman"/>
                <w:sz w:val="24"/>
                <w:szCs w:val="24"/>
              </w:rPr>
              <w:t xml:space="preserve">Mission </w:t>
            </w:r>
            <w:r w:rsidR="00F50998">
              <w:rPr>
                <w:rStyle w:val="Aucun"/>
                <w:rFonts w:ascii="Times New Roman" w:hAnsi="Times New Roman" w:cs="Times New Roman"/>
                <w:sz w:val="24"/>
                <w:szCs w:val="24"/>
              </w:rPr>
              <w:t>d</w:t>
            </w:r>
            <w:r w:rsidR="00094BB4">
              <w:rPr>
                <w:rStyle w:val="Aucun"/>
                <w:rFonts w:ascii="Times New Roman" w:hAnsi="Times New Roman" w:cs="Times New Roman"/>
                <w:sz w:val="24"/>
                <w:szCs w:val="24"/>
              </w:rPr>
              <w:t>’évaluation finale</w:t>
            </w:r>
            <w:r w:rsidR="009B5CD5">
              <w:rPr>
                <w:rStyle w:val="Aucun"/>
                <w:rFonts w:ascii="Times New Roman" w:hAnsi="Times New Roman" w:cs="Times New Roman"/>
                <w:sz w:val="24"/>
                <w:szCs w:val="24"/>
              </w:rPr>
              <w:t xml:space="preserve"> du projet PARE-COVID </w:t>
            </w:r>
          </w:p>
        </w:tc>
      </w:tr>
      <w:tr w:rsidR="0084349F" w:rsidRPr="00464220" w14:paraId="17DE979A" w14:textId="77777777" w:rsidTr="00735E98">
        <w:trPr>
          <w:trHeight w:val="294"/>
          <w:jc w:val="center"/>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EF428" w14:textId="77777777" w:rsidR="0084349F" w:rsidRPr="00464220" w:rsidRDefault="0084349F" w:rsidP="00CE1BF6">
            <w:pPr>
              <w:pStyle w:val="ListParagraph"/>
              <w:numPr>
                <w:ilvl w:val="0"/>
                <w:numId w:val="7"/>
              </w:numPr>
              <w:spacing w:before="0" w:after="0" w:line="288" w:lineRule="auto"/>
              <w:rPr>
                <w:sz w:val="24"/>
                <w:szCs w:val="24"/>
                <w:lang w:val="fr-FR"/>
              </w:rPr>
            </w:pPr>
            <w:r w:rsidRPr="00464220">
              <w:rPr>
                <w:rStyle w:val="Aucun"/>
                <w:sz w:val="24"/>
                <w:szCs w:val="24"/>
              </w:rPr>
              <w:t>Numéro de l’offre</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797DDE" w14:textId="5EDA6950" w:rsidR="0084349F" w:rsidRPr="00464220" w:rsidRDefault="001A3425" w:rsidP="004430C1">
            <w:pPr>
              <w:pStyle w:val="CorpsA"/>
              <w:spacing w:line="288" w:lineRule="auto"/>
              <w:contextualSpacing/>
              <w:jc w:val="both"/>
              <w:rPr>
                <w:rFonts w:ascii="Times New Roman" w:hAnsi="Times New Roman" w:cs="Times New Roman"/>
                <w:sz w:val="24"/>
                <w:szCs w:val="24"/>
                <w:lang w:val="fr-FR"/>
              </w:rPr>
            </w:pPr>
            <w:r>
              <w:rPr>
                <w:rStyle w:val="Aucun"/>
                <w:rFonts w:ascii="Times New Roman" w:hAnsi="Times New Roman" w:cs="Times New Roman"/>
                <w:b/>
                <w:bCs/>
                <w:sz w:val="24"/>
                <w:szCs w:val="24"/>
              </w:rPr>
              <w:t>AOI</w:t>
            </w:r>
            <w:r w:rsidR="0084349F" w:rsidRPr="00464220">
              <w:rPr>
                <w:rStyle w:val="Aucun"/>
                <w:rFonts w:ascii="Times New Roman" w:hAnsi="Times New Roman" w:cs="Times New Roman"/>
                <w:b/>
                <w:bCs/>
                <w:sz w:val="24"/>
                <w:szCs w:val="24"/>
              </w:rPr>
              <w:t xml:space="preserve"> N</w:t>
            </w:r>
            <w:r w:rsidR="0084349F" w:rsidRPr="00464220">
              <w:rPr>
                <w:rStyle w:val="Aucun"/>
                <w:rFonts w:ascii="Times New Roman" w:hAnsi="Times New Roman" w:cs="Times New Roman"/>
                <w:b/>
                <w:bCs/>
                <w:sz w:val="24"/>
                <w:szCs w:val="24"/>
                <w:vertAlign w:val="superscript"/>
              </w:rPr>
              <w:t xml:space="preserve">o </w:t>
            </w:r>
            <w:r w:rsidR="0084349F" w:rsidRPr="00464220">
              <w:rPr>
                <w:rStyle w:val="Aucun"/>
                <w:rFonts w:ascii="Times New Roman" w:hAnsi="Times New Roman" w:cs="Times New Roman"/>
                <w:b/>
                <w:bCs/>
                <w:sz w:val="24"/>
                <w:szCs w:val="24"/>
              </w:rPr>
              <w:t>00</w:t>
            </w:r>
            <w:r w:rsidR="00845553">
              <w:rPr>
                <w:rStyle w:val="Aucun"/>
                <w:rFonts w:ascii="Times New Roman" w:hAnsi="Times New Roman" w:cs="Times New Roman"/>
                <w:b/>
                <w:bCs/>
                <w:color w:val="auto"/>
                <w:sz w:val="24"/>
                <w:szCs w:val="24"/>
              </w:rPr>
              <w:t>2</w:t>
            </w:r>
            <w:r w:rsidR="0084349F" w:rsidRPr="00464220">
              <w:rPr>
                <w:rStyle w:val="Aucun"/>
                <w:rFonts w:ascii="Times New Roman" w:hAnsi="Times New Roman" w:cs="Times New Roman"/>
                <w:b/>
                <w:bCs/>
                <w:sz w:val="24"/>
                <w:szCs w:val="24"/>
              </w:rPr>
              <w:t>/</w:t>
            </w:r>
            <w:r w:rsidR="00FB06FF" w:rsidRPr="00464220">
              <w:rPr>
                <w:rStyle w:val="Aucun"/>
                <w:rFonts w:ascii="Times New Roman" w:hAnsi="Times New Roman" w:cs="Times New Roman"/>
                <w:b/>
                <w:bCs/>
                <w:sz w:val="24"/>
                <w:szCs w:val="24"/>
              </w:rPr>
              <w:t>CAPAD</w:t>
            </w:r>
            <w:r w:rsidR="009B5CD5">
              <w:rPr>
                <w:rStyle w:val="Aucun"/>
                <w:rFonts w:ascii="Times New Roman" w:hAnsi="Times New Roman" w:cs="Times New Roman"/>
                <w:b/>
                <w:bCs/>
                <w:sz w:val="24"/>
                <w:szCs w:val="24"/>
              </w:rPr>
              <w:t>_PARECOVID</w:t>
            </w:r>
            <w:r w:rsidR="001E4585">
              <w:rPr>
                <w:rStyle w:val="Aucun"/>
                <w:rFonts w:ascii="Times New Roman" w:hAnsi="Times New Roman" w:cs="Times New Roman"/>
                <w:b/>
                <w:bCs/>
                <w:sz w:val="24"/>
                <w:szCs w:val="24"/>
              </w:rPr>
              <w:t>/202</w:t>
            </w:r>
            <w:r w:rsidR="00845553">
              <w:rPr>
                <w:rStyle w:val="Aucun"/>
                <w:rFonts w:ascii="Times New Roman" w:hAnsi="Times New Roman" w:cs="Times New Roman"/>
                <w:b/>
                <w:bCs/>
                <w:sz w:val="24"/>
                <w:szCs w:val="24"/>
              </w:rPr>
              <w:t>6</w:t>
            </w:r>
          </w:p>
        </w:tc>
      </w:tr>
      <w:tr w:rsidR="0084349F" w:rsidRPr="00464220" w14:paraId="747DE4A2" w14:textId="77777777" w:rsidTr="00735E98">
        <w:trPr>
          <w:trHeight w:val="328"/>
          <w:jc w:val="center"/>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6A9C47" w14:textId="77777777" w:rsidR="0084349F" w:rsidRPr="00464220" w:rsidRDefault="0084349F" w:rsidP="00CE1BF6">
            <w:pPr>
              <w:pStyle w:val="Corps"/>
              <w:numPr>
                <w:ilvl w:val="0"/>
                <w:numId w:val="7"/>
              </w:numPr>
              <w:spacing w:line="288" w:lineRule="auto"/>
              <w:contextualSpacing/>
              <w:jc w:val="both"/>
              <w:rPr>
                <w:rFonts w:ascii="Times New Roman" w:hAnsi="Times New Roman" w:cs="Times New Roman"/>
                <w:sz w:val="24"/>
                <w:szCs w:val="24"/>
                <w:lang w:val="fr-FR"/>
              </w:rPr>
            </w:pPr>
            <w:r w:rsidRPr="00464220">
              <w:rPr>
                <w:rStyle w:val="Aucun"/>
                <w:rFonts w:ascii="Times New Roman" w:hAnsi="Times New Roman" w:cs="Times New Roman"/>
                <w:sz w:val="24"/>
                <w:szCs w:val="24"/>
              </w:rPr>
              <w:t>Mode d’attribution du marché</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FA2584" w14:textId="0C5B643D" w:rsidR="0084349F" w:rsidRPr="00464220" w:rsidRDefault="00E82850" w:rsidP="00C77D3A">
            <w:pPr>
              <w:pStyle w:val="CorpsA"/>
              <w:spacing w:line="288" w:lineRule="auto"/>
              <w:contextualSpacing/>
              <w:jc w:val="both"/>
              <w:rPr>
                <w:rFonts w:ascii="Times New Roman" w:hAnsi="Times New Roman" w:cs="Times New Roman"/>
                <w:sz w:val="24"/>
                <w:szCs w:val="24"/>
                <w:lang w:val="fr-FR"/>
              </w:rPr>
            </w:pPr>
            <w:r w:rsidRPr="00464220">
              <w:rPr>
                <w:rStyle w:val="Aucun"/>
                <w:rFonts w:ascii="Times New Roman" w:hAnsi="Times New Roman" w:cs="Times New Roman"/>
                <w:sz w:val="24"/>
                <w:szCs w:val="24"/>
              </w:rPr>
              <w:t>Sélection basée sur la qualité et le coût</w:t>
            </w:r>
          </w:p>
        </w:tc>
      </w:tr>
    </w:tbl>
    <w:p w14:paraId="11B46B67" w14:textId="77777777" w:rsidR="00094BB4" w:rsidRDefault="00094BB4" w:rsidP="00094BB4">
      <w:pPr>
        <w:pStyle w:val="Heading1"/>
        <w:numPr>
          <w:ilvl w:val="0"/>
          <w:numId w:val="0"/>
        </w:numPr>
        <w:spacing w:before="120" w:after="120" w:line="276" w:lineRule="auto"/>
        <w:ind w:left="431"/>
        <w:rPr>
          <w:rStyle w:val="Aucun"/>
          <w:rFonts w:ascii="Times New Roman" w:hAnsi="Times New Roman" w:cs="Times New Roman"/>
          <w:szCs w:val="24"/>
        </w:rPr>
      </w:pPr>
    </w:p>
    <w:p w14:paraId="3C2FD97F" w14:textId="77777777" w:rsidR="00735E98" w:rsidRPr="00735E98" w:rsidRDefault="00735E98" w:rsidP="00735E98"/>
    <w:p w14:paraId="1CC06A3F" w14:textId="0CF6E100" w:rsidR="00187331" w:rsidRPr="00BA1836" w:rsidRDefault="004800A9" w:rsidP="00735E98">
      <w:pPr>
        <w:pStyle w:val="Heading1"/>
        <w:spacing w:before="120" w:after="120" w:line="276" w:lineRule="auto"/>
        <w:ind w:left="431" w:hanging="431"/>
        <w:rPr>
          <w:rFonts w:ascii="Times New Roman" w:hAnsi="Times New Roman" w:cs="Times New Roman"/>
          <w:szCs w:val="24"/>
        </w:rPr>
      </w:pPr>
      <w:r>
        <w:rPr>
          <w:rStyle w:val="Aucun"/>
          <w:rFonts w:ascii="Times New Roman" w:hAnsi="Times New Roman" w:cs="Times New Roman"/>
          <w:szCs w:val="24"/>
        </w:rPr>
        <w:lastRenderedPageBreak/>
        <w:t xml:space="preserve">Introduction </w:t>
      </w:r>
      <w:r w:rsidR="0095619B" w:rsidRPr="00BA1836">
        <w:rPr>
          <w:rStyle w:val="Aucun"/>
          <w:rFonts w:ascii="Times New Roman" w:hAnsi="Times New Roman" w:cs="Times New Roman"/>
          <w:szCs w:val="24"/>
        </w:rPr>
        <w:t> </w:t>
      </w:r>
    </w:p>
    <w:p w14:paraId="74F19E76" w14:textId="4B26A6AF" w:rsidR="00964A23" w:rsidRPr="00BA1836" w:rsidRDefault="00964A23" w:rsidP="00735E98">
      <w:pPr>
        <w:pStyle w:val="ListParagraph"/>
        <w:numPr>
          <w:ilvl w:val="1"/>
          <w:numId w:val="14"/>
        </w:numPr>
        <w:spacing w:line="276" w:lineRule="auto"/>
        <w:rPr>
          <w:rFonts w:ascii="Times New Roman" w:eastAsia="Arial" w:hAnsi="Times New Roman" w:cs="Times New Roman"/>
          <w:b/>
          <w:bCs/>
          <w:color w:val="000000" w:themeColor="text1"/>
          <w:sz w:val="24"/>
          <w:szCs w:val="24"/>
        </w:rPr>
      </w:pPr>
      <w:r w:rsidRPr="00BA1836">
        <w:rPr>
          <w:rFonts w:ascii="Times New Roman" w:eastAsia="Arial" w:hAnsi="Times New Roman" w:cs="Times New Roman"/>
          <w:b/>
          <w:bCs/>
          <w:color w:val="000000" w:themeColor="text1"/>
          <w:sz w:val="24"/>
          <w:szCs w:val="24"/>
        </w:rPr>
        <w:t xml:space="preserve">Présentation de la Confédération des Associations des Producteurs Agricoles pour le Développement  « CAPAD » </w:t>
      </w:r>
    </w:p>
    <w:p w14:paraId="09CFB753" w14:textId="77777777" w:rsidR="004800A9" w:rsidRPr="002404F1" w:rsidRDefault="007462B4" w:rsidP="004800A9">
      <w:pPr>
        <w:pStyle w:val="Heading3"/>
        <w:spacing w:before="120" w:after="120" w:line="276" w:lineRule="auto"/>
        <w:rPr>
          <w:rFonts w:ascii="Times New Roman" w:eastAsia="Times New Roman" w:hAnsi="Times New Roman" w:cs="Times New Roman"/>
          <w:b/>
          <w:bCs/>
          <w:color w:val="000000"/>
        </w:rPr>
      </w:pPr>
      <w:r w:rsidRPr="00BA1836">
        <w:rPr>
          <w:rFonts w:ascii="Times New Roman" w:hAnsi="Times New Roman" w:cs="Times New Roman"/>
          <w:b/>
          <w:color w:val="auto"/>
        </w:rPr>
        <w:t xml:space="preserve">1°. </w:t>
      </w:r>
      <w:r w:rsidR="004800A9">
        <w:rPr>
          <w:rFonts w:ascii="Times New Roman" w:eastAsia="Times New Roman" w:hAnsi="Times New Roman" w:cs="Times New Roman"/>
          <w:b/>
          <w:bCs/>
          <w:color w:val="000000"/>
        </w:rPr>
        <w:t>1°. Membres, Objectifs, Vision et Mission</w:t>
      </w:r>
    </w:p>
    <w:p w14:paraId="00B8A407" w14:textId="77777777" w:rsidR="004800A9" w:rsidRDefault="004800A9" w:rsidP="004800A9">
      <w:pPr>
        <w:pBdr>
          <w:top w:val="none" w:sz="0" w:space="0" w:color="000000"/>
          <w:left w:val="none" w:sz="0" w:space="0" w:color="000000"/>
          <w:bottom w:val="none" w:sz="0" w:space="0" w:color="000000"/>
          <w:right w:val="none" w:sz="0" w:space="0" w:color="000000"/>
          <w:between w:val="none" w:sz="0" w:space="0" w:color="000000"/>
        </w:pBdr>
        <w:tabs>
          <w:tab w:val="left" w:pos="316"/>
        </w:tabs>
        <w:spacing w:line="276" w:lineRule="auto"/>
        <w:ind w:left="32"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La Confédération des Associations des Producteurs Agricoles pour le Développement, CAPAD en sigle, est une organisation faîtière constituée de 164 000 ménages exploitants agricoles familiaux cultivant les cultures vivrières, fruitières et maraichères et pratiquant aussi l’élevage (petit et gros bétail). Ces exploitants agricoles sont réunis dans 163 coopératives agricoles situées dans les 5 provinces du Burundi. La CAPAD se veut être  un lieu de rencontre, de dialogue et d’échange des Organisations Paysannes pour l’amélioration des conditions de vie en milieu rural, sur les problèmes de production et de marché des produits agricoles et d’élevage et sur les approches de développement intégré. Elle a pour objet de représenter et défendre les intérêts socioéconomiques des agricultrices et agriculteurs membres et les accompagner dans le développement des activités économiques.</w:t>
      </w:r>
    </w:p>
    <w:p w14:paraId="46794ED9" w14:textId="77777777" w:rsidR="004800A9" w:rsidRDefault="004800A9" w:rsidP="004800A9">
      <w:pPr>
        <w:pBdr>
          <w:top w:val="none" w:sz="0" w:space="0" w:color="000000"/>
          <w:left w:val="none" w:sz="0" w:space="0" w:color="000000"/>
          <w:bottom w:val="none" w:sz="0" w:space="0" w:color="000000"/>
          <w:right w:val="none" w:sz="0" w:space="0" w:color="000000"/>
          <w:between w:val="none" w:sz="0" w:space="0" w:color="000000"/>
        </w:pBdr>
        <w:tabs>
          <w:tab w:val="left" w:pos="316"/>
        </w:tabs>
        <w:spacing w:line="276" w:lineRule="auto"/>
        <w:ind w:left="32"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Avec plus de 20  ans d’expérience, CAPAD est devenue  une structure paysanne qui œuvre pour la promotion d’un leadership paysan capable de défendre leurs intérêts, la réconciliation des burundais autour des activités agricoles et d’élevage ainsi que le développement de l’entreprenariat rural pour accroître les revenus des ménages des exploitants agricoles familiaux et ainsi améliorer leurs conditions de vie.</w:t>
      </w:r>
    </w:p>
    <w:p w14:paraId="36D2BE6A" w14:textId="77777777" w:rsidR="004800A9" w:rsidRDefault="004800A9" w:rsidP="004800A9">
      <w:pPr>
        <w:spacing w:line="276" w:lineRule="auto"/>
        <w:ind w:left="0" w:firstLine="0"/>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Objectifs institutionnels :</w:t>
      </w:r>
    </w:p>
    <w:p w14:paraId="4DDFB6CF" w14:textId="77777777" w:rsidR="004800A9" w:rsidRDefault="004800A9" w:rsidP="004800A9">
      <w:pPr>
        <w:numPr>
          <w:ilvl w:val="0"/>
          <w:numId w:val="42"/>
        </w:numPr>
        <w:pBdr>
          <w:top w:val="none" w:sz="0" w:space="0" w:color="000000"/>
          <w:left w:val="none" w:sz="0" w:space="0" w:color="000000"/>
          <w:bottom w:val="none" w:sz="0" w:space="0" w:color="000000"/>
          <w:right w:val="none" w:sz="0" w:space="0" w:color="000000"/>
          <w:between w:val="none" w:sz="0" w:space="0" w:color="000000"/>
          <w:bar w:val="none" w:sz="0" w:color="auto"/>
        </w:pBdr>
        <w:tabs>
          <w:tab w:val="left" w:pos="3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Contribuer à la réduction de la pauvreté ;</w:t>
      </w:r>
    </w:p>
    <w:p w14:paraId="1A74F5EC" w14:textId="77777777" w:rsidR="004800A9" w:rsidRDefault="004800A9" w:rsidP="004800A9">
      <w:pPr>
        <w:numPr>
          <w:ilvl w:val="0"/>
          <w:numId w:val="42"/>
        </w:numPr>
        <w:pBdr>
          <w:top w:val="none" w:sz="0" w:space="0" w:color="000000"/>
          <w:left w:val="none" w:sz="0" w:space="0" w:color="000000"/>
          <w:bottom w:val="none" w:sz="0" w:space="0" w:color="000000"/>
          <w:right w:val="none" w:sz="0" w:space="0" w:color="000000"/>
          <w:between w:val="none" w:sz="0" w:space="0" w:color="000000"/>
          <w:bar w:val="none" w:sz="0" w:color="auto"/>
        </w:pBdr>
        <w:tabs>
          <w:tab w:val="left" w:pos="3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Encadrer les producteurs agricoles autour des filières les plus rentables dans leurs régions;</w:t>
      </w:r>
    </w:p>
    <w:p w14:paraId="140B2698" w14:textId="77777777" w:rsidR="004800A9" w:rsidRDefault="004800A9" w:rsidP="004800A9">
      <w:pPr>
        <w:numPr>
          <w:ilvl w:val="0"/>
          <w:numId w:val="42"/>
        </w:numPr>
        <w:pBdr>
          <w:top w:val="none" w:sz="0" w:space="0" w:color="000000"/>
          <w:left w:val="none" w:sz="0" w:space="0" w:color="000000"/>
          <w:bottom w:val="none" w:sz="0" w:space="0" w:color="000000"/>
          <w:right w:val="none" w:sz="0" w:space="0" w:color="000000"/>
          <w:between w:val="none" w:sz="0" w:space="0" w:color="000000"/>
          <w:bar w:val="none" w:sz="0" w:color="auto"/>
        </w:pBdr>
        <w:tabs>
          <w:tab w:val="left" w:pos="3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Eduquer les producteurs agricoles à promouvoir la culture de l’épargne ;</w:t>
      </w:r>
    </w:p>
    <w:p w14:paraId="0AD4501E" w14:textId="77777777" w:rsidR="004800A9" w:rsidRDefault="004800A9" w:rsidP="004800A9">
      <w:pPr>
        <w:numPr>
          <w:ilvl w:val="0"/>
          <w:numId w:val="42"/>
        </w:numPr>
        <w:pBdr>
          <w:top w:val="none" w:sz="0" w:space="0" w:color="000000"/>
          <w:left w:val="none" w:sz="0" w:space="0" w:color="000000"/>
          <w:bottom w:val="none" w:sz="0" w:space="0" w:color="000000"/>
          <w:right w:val="none" w:sz="0" w:space="0" w:color="000000"/>
          <w:between w:val="none" w:sz="0" w:space="0" w:color="000000"/>
          <w:bar w:val="none" w:sz="0" w:color="auto"/>
        </w:pBdr>
        <w:tabs>
          <w:tab w:val="left" w:pos="3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Défendre les droits économiques, sociaux et culturels des producteurs ;</w:t>
      </w:r>
    </w:p>
    <w:p w14:paraId="0E123989" w14:textId="77777777" w:rsidR="004800A9" w:rsidRDefault="004800A9" w:rsidP="004800A9">
      <w:pPr>
        <w:numPr>
          <w:ilvl w:val="0"/>
          <w:numId w:val="42"/>
        </w:numPr>
        <w:pBdr>
          <w:top w:val="none" w:sz="0" w:space="0" w:color="000000"/>
          <w:left w:val="none" w:sz="0" w:space="0" w:color="000000"/>
          <w:bottom w:val="none" w:sz="0" w:space="0" w:color="000000"/>
          <w:right w:val="none" w:sz="0" w:space="0" w:color="000000"/>
          <w:between w:val="none" w:sz="0" w:space="0" w:color="000000"/>
          <w:bar w:val="none" w:sz="0" w:color="auto"/>
        </w:pBdr>
        <w:tabs>
          <w:tab w:val="left" w:pos="3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Favoriser l’émergence du leadership paysan ;</w:t>
      </w:r>
    </w:p>
    <w:p w14:paraId="6C35FDCE" w14:textId="77777777" w:rsidR="004800A9" w:rsidRDefault="004800A9" w:rsidP="004800A9">
      <w:pPr>
        <w:numPr>
          <w:ilvl w:val="0"/>
          <w:numId w:val="42"/>
        </w:numPr>
        <w:pBdr>
          <w:top w:val="none" w:sz="0" w:space="0" w:color="000000"/>
          <w:left w:val="none" w:sz="0" w:space="0" w:color="000000"/>
          <w:bottom w:val="none" w:sz="0" w:space="0" w:color="000000"/>
          <w:right w:val="none" w:sz="0" w:space="0" w:color="000000"/>
          <w:between w:val="none" w:sz="0" w:space="0" w:color="000000"/>
          <w:bar w:val="none" w:sz="0" w:color="auto"/>
        </w:pBdr>
        <w:tabs>
          <w:tab w:val="left" w:pos="3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Contribuer à la promotion de l’égalité des genres ;</w:t>
      </w:r>
    </w:p>
    <w:p w14:paraId="6E56BB26" w14:textId="77777777" w:rsidR="004800A9" w:rsidRDefault="004800A9" w:rsidP="004800A9">
      <w:pPr>
        <w:numPr>
          <w:ilvl w:val="0"/>
          <w:numId w:val="42"/>
        </w:numPr>
        <w:pBdr>
          <w:top w:val="none" w:sz="0" w:space="0" w:color="000000"/>
          <w:left w:val="none" w:sz="0" w:space="0" w:color="000000"/>
          <w:bottom w:val="none" w:sz="0" w:space="0" w:color="000000"/>
          <w:right w:val="none" w:sz="0" w:space="0" w:color="000000"/>
          <w:between w:val="none" w:sz="0" w:space="0" w:color="000000"/>
          <w:bar w:val="none" w:sz="0" w:color="auto"/>
        </w:pBdr>
        <w:tabs>
          <w:tab w:val="left" w:pos="3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Inculquer aux producteurs les valeurs de tolérance, de réconciliation et de solidarité.</w:t>
      </w:r>
    </w:p>
    <w:p w14:paraId="10568FA0" w14:textId="77777777" w:rsidR="004800A9" w:rsidRDefault="004800A9" w:rsidP="004800A9">
      <w:pPr>
        <w:numPr>
          <w:ilvl w:val="0"/>
          <w:numId w:val="42"/>
        </w:numPr>
        <w:pBdr>
          <w:top w:val="none" w:sz="0" w:space="0" w:color="000000"/>
          <w:left w:val="none" w:sz="0" w:space="0" w:color="000000"/>
          <w:bottom w:val="none" w:sz="0" w:space="0" w:color="000000"/>
          <w:right w:val="none" w:sz="0" w:space="0" w:color="000000"/>
          <w:between w:val="none" w:sz="0" w:space="0" w:color="000000"/>
          <w:bar w:val="none" w:sz="0" w:color="auto"/>
        </w:pBdr>
        <w:tabs>
          <w:tab w:val="left" w:pos="3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Eduquer et sensibiliser les producteurs à l’amélioration de la santé en milieu rural;</w:t>
      </w:r>
    </w:p>
    <w:p w14:paraId="63D0B97A" w14:textId="77777777" w:rsidR="004800A9" w:rsidRDefault="004800A9" w:rsidP="004800A9">
      <w:pPr>
        <w:numPr>
          <w:ilvl w:val="0"/>
          <w:numId w:val="42"/>
        </w:numPr>
        <w:pBdr>
          <w:top w:val="none" w:sz="0" w:space="0" w:color="000000"/>
          <w:left w:val="none" w:sz="0" w:space="0" w:color="000000"/>
          <w:bottom w:val="none" w:sz="0" w:space="0" w:color="000000"/>
          <w:right w:val="none" w:sz="0" w:space="0" w:color="000000"/>
          <w:between w:val="none" w:sz="0" w:space="0" w:color="000000"/>
          <w:bar w:val="none" w:sz="0" w:color="auto"/>
        </w:pBdr>
        <w:tabs>
          <w:tab w:val="left" w:pos="31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Faire participer les producteurs à la protection et à la promotion de l’environnement, gage d’un développement durable ;</w:t>
      </w:r>
    </w:p>
    <w:p w14:paraId="59685AAE" w14:textId="77777777" w:rsidR="004800A9" w:rsidRPr="002404F1" w:rsidRDefault="004800A9" w:rsidP="004800A9">
      <w:pPr>
        <w:numPr>
          <w:ilvl w:val="0"/>
          <w:numId w:val="40"/>
        </w:numPr>
        <w:pBdr>
          <w:top w:val="none" w:sz="0" w:space="0" w:color="000000"/>
          <w:left w:val="none" w:sz="0" w:space="0" w:color="000000"/>
          <w:bottom w:val="none" w:sz="0" w:space="0" w:color="000000"/>
          <w:right w:val="none" w:sz="0" w:space="0" w:color="000000"/>
          <w:between w:val="none" w:sz="0" w:space="0" w:color="000000"/>
          <w:bar w:val="none" w:sz="0" w:color="auto"/>
        </w:pBdr>
        <w:tabs>
          <w:tab w:val="left" w:pos="316"/>
        </w:tabs>
        <w:spacing w:line="276" w:lineRule="auto"/>
        <w:ind w:left="316"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Soutenir, encadrer et encourager les jeunes dans leurs initiatives de développement.</w:t>
      </w:r>
    </w:p>
    <w:p w14:paraId="136BAB7E" w14:textId="77777777" w:rsidR="004800A9" w:rsidRDefault="004800A9" w:rsidP="004800A9">
      <w:pPr>
        <w:spacing w:line="276"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Vision</w:t>
      </w:r>
      <w:r>
        <w:rPr>
          <w:rFonts w:ascii="Times New Roman" w:eastAsia="Times New Roman" w:hAnsi="Times New Roman" w:cs="Times New Roman"/>
          <w:b/>
          <w:bCs/>
          <w:sz w:val="24"/>
          <w:szCs w:val="24"/>
        </w:rPr>
        <w:t xml:space="preserve"> : </w:t>
      </w:r>
      <w:r>
        <w:rPr>
          <w:rFonts w:ascii="Times New Roman" w:eastAsia="Times New Roman" w:hAnsi="Times New Roman" w:cs="Times New Roman"/>
          <w:sz w:val="24"/>
          <w:szCs w:val="24"/>
        </w:rPr>
        <w:t>Une société burundaise où les paysans parviennent à couvrir leurs besoins socio-économiques par des moyens financiers et matériels générés par eux-mêmes.</w:t>
      </w:r>
    </w:p>
    <w:p w14:paraId="249EB1EE" w14:textId="77777777" w:rsidR="004800A9" w:rsidRDefault="004800A9" w:rsidP="004800A9">
      <w:pPr>
        <w:spacing w:line="276" w:lineRule="auto"/>
        <w:ind w:left="993" w:hanging="993"/>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lastRenderedPageBreak/>
        <w:t>Mission </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CAPAD est une confédération qui œuvre pour la transformation de l’agriculture et de l’élevage, pour la promotion d’une agriculture durable à travers des filières porteuses et innovatrices.</w:t>
      </w:r>
    </w:p>
    <w:p w14:paraId="771CB0EE" w14:textId="77777777" w:rsidR="004800A9" w:rsidRDefault="004800A9" w:rsidP="004800A9">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Valeurs Fondamentales</w:t>
      </w:r>
      <w:r>
        <w:rPr>
          <w:rFonts w:ascii="Times New Roman" w:eastAsia="Times New Roman" w:hAnsi="Times New Roman" w:cs="Times New Roman"/>
          <w:b/>
          <w:bCs/>
          <w:sz w:val="24"/>
          <w:szCs w:val="24"/>
        </w:rPr>
        <w:t xml:space="preserve"> : </w:t>
      </w:r>
      <w:r>
        <w:rPr>
          <w:rFonts w:ascii="Times New Roman" w:eastAsia="Times New Roman" w:hAnsi="Times New Roman" w:cs="Times New Roman"/>
          <w:sz w:val="24"/>
          <w:szCs w:val="24"/>
        </w:rPr>
        <w:t>La solidarité, L’entraide, L’équité</w:t>
      </w:r>
    </w:p>
    <w:p w14:paraId="22BC8084" w14:textId="77777777" w:rsidR="004800A9" w:rsidRPr="002404F1" w:rsidRDefault="004800A9" w:rsidP="004800A9">
      <w:pPr>
        <w:pStyle w:val="Heading3"/>
        <w:spacing w:before="120" w:after="120" w:line="276" w:lineRule="auto"/>
        <w:rPr>
          <w:rFonts w:ascii="Times New Roman" w:eastAsia="Times New Roman" w:hAnsi="Times New Roman" w:cs="Times New Roman"/>
          <w:color w:val="auto"/>
        </w:rPr>
      </w:pPr>
      <w:bookmarkStart w:id="0" w:name="_heading=h.mr9hdr6q4ob" w:colFirst="0" w:colLast="0"/>
      <w:bookmarkEnd w:id="0"/>
      <w:r w:rsidRPr="002404F1">
        <w:rPr>
          <w:rFonts w:ascii="Times New Roman" w:eastAsia="Times New Roman" w:hAnsi="Times New Roman" w:cs="Times New Roman"/>
          <w:color w:val="auto"/>
        </w:rPr>
        <w:t>2°. Domaines d’intervention</w:t>
      </w:r>
    </w:p>
    <w:p w14:paraId="349B0AB7" w14:textId="77777777" w:rsidR="004800A9" w:rsidRDefault="004800A9" w:rsidP="004800A9">
      <w:pPr>
        <w:spacing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Les principaux domaines d’intervention de la CAPAD peuvent se résumer comme suit :</w:t>
      </w:r>
    </w:p>
    <w:p w14:paraId="3AF6E240" w14:textId="77777777" w:rsidR="004800A9" w:rsidRDefault="004800A9" w:rsidP="004800A9">
      <w:pPr>
        <w:widowControl w:val="0"/>
        <w:numPr>
          <w:ilvl w:val="0"/>
          <w:numId w:val="39"/>
        </w:numPr>
        <w:pBdr>
          <w:top w:val="none" w:sz="0" w:space="0" w:color="000000"/>
          <w:left w:val="none" w:sz="0" w:space="0" w:color="000000"/>
          <w:bottom w:val="none" w:sz="0" w:space="0" w:color="000000"/>
          <w:right w:val="none" w:sz="0" w:space="0" w:color="000000"/>
          <w:between w:val="none" w:sz="0" w:space="0" w:color="000000"/>
          <w:bar w:val="none" w:sz="0" w:color="auto"/>
        </w:pBdr>
        <w:spacing w:line="276"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Intensification de l’agriculture et de l’élevage à travers :</w:t>
      </w:r>
    </w:p>
    <w:p w14:paraId="2C528DF0" w14:textId="77777777" w:rsidR="004800A9" w:rsidRDefault="004800A9" w:rsidP="004800A9">
      <w:pPr>
        <w:spacing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 l’appui  conseil à la planification, à la gestion et à l’évaluation des campagnes agricoles, (ii) l’amélioration des connaissances des exploitants agricoles familiaux sur différents sujets tels les techniques de production, la gestion de la biomasse, la fertilité et la protection des sols, la protection de l’environnement, etc., (iii) L’appui à la production des semences et à l’amélioration des rendements, (iv) La mise en place et la promotion des Champs Ecoles Paysans (CEP) pour la démonstration de bonnes pratiques, (v) L’appui à l’élevage et le suivi de la chaîne de solidarité bétail, (vi) L’appui, la formation et le suivi aux paysans pilotes sur les aspects liés à l’agriculture et l’élevage, (vii) la facilitation dans l’acquisition des intrants et le développement des relations avec les autres acteurs.</w:t>
      </w:r>
    </w:p>
    <w:p w14:paraId="761BFE1C" w14:textId="77777777" w:rsidR="004800A9" w:rsidRDefault="004800A9" w:rsidP="004800A9">
      <w:pPr>
        <w:widowControl w:val="0"/>
        <w:numPr>
          <w:ilvl w:val="0"/>
          <w:numId w:val="39"/>
        </w:numPr>
        <w:pBdr>
          <w:top w:val="none" w:sz="0" w:space="0" w:color="000000"/>
          <w:left w:val="none" w:sz="0" w:space="0" w:color="000000"/>
          <w:bottom w:val="none" w:sz="0" w:space="0" w:color="000000"/>
          <w:right w:val="none" w:sz="0" w:space="0" w:color="000000"/>
          <w:between w:val="none" w:sz="0" w:space="0" w:color="000000"/>
          <w:bar w:val="none" w:sz="0" w:color="auto"/>
        </w:pBdr>
        <w:spacing w:line="276"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Promotion de l’entrepreneuriat rural à travers :</w:t>
      </w:r>
    </w:p>
    <w:p w14:paraId="2AF074C7" w14:textId="77777777" w:rsidR="004800A9" w:rsidRDefault="004800A9" w:rsidP="004800A9">
      <w:pPr>
        <w:widowControl w:val="0"/>
        <w:numPr>
          <w:ilvl w:val="0"/>
          <w:numId w:val="37"/>
        </w:numPr>
        <w:pBdr>
          <w:top w:val="none" w:sz="0" w:space="0" w:color="000000"/>
          <w:left w:val="none" w:sz="0" w:space="0" w:color="000000"/>
          <w:bottom w:val="none" w:sz="0" w:space="0" w:color="000000"/>
          <w:right w:val="none" w:sz="0" w:space="0" w:color="000000"/>
          <w:between w:val="none" w:sz="0" w:space="0" w:color="000000"/>
          <w:bar w:val="none" w:sz="0" w:color="auto"/>
        </w:pBdr>
        <w:tabs>
          <w:tab w:val="left" w:pos="284"/>
        </w:tabs>
        <w:spacing w:line="276"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l’appui conseil sur le développement des activités économiques, (ii) l’appui conseil sur la valorisation et la commercialisation des produits agricoles, (iii) la mise en place de stratégie de mobilisation des financements en interne (Mutuelle de Solidarité) et à l’externe (crédits ou appel aux dons), (iv) le coaching dans le choix des équipements agricoles et ceux de transformation agro-alimentaires, (v) l’assistance dans la recherche des marchés d’écoulement des produits agricoles, (v) les stratégies de commercialisation et de marketing, (vi) le suivi et l’évaluation, la capitalisation ainsi que l’analyse d’impact.</w:t>
      </w:r>
    </w:p>
    <w:p w14:paraId="65BCD2D4" w14:textId="77777777" w:rsidR="004800A9" w:rsidRDefault="004800A9" w:rsidP="004800A9">
      <w:pPr>
        <w:widowControl w:val="0"/>
        <w:numPr>
          <w:ilvl w:val="0"/>
          <w:numId w:val="39"/>
        </w:numPr>
        <w:pBdr>
          <w:top w:val="none" w:sz="0" w:space="0" w:color="000000"/>
          <w:left w:val="none" w:sz="0" w:space="0" w:color="000000"/>
          <w:bottom w:val="none" w:sz="0" w:space="0" w:color="000000"/>
          <w:right w:val="none" w:sz="0" w:space="0" w:color="000000"/>
          <w:between w:val="none" w:sz="0" w:space="0" w:color="000000"/>
          <w:bar w:val="none" w:sz="0" w:color="auto"/>
        </w:pBdr>
        <w:spacing w:line="276"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L’appui-conseil aux exploitants, gestion des connaissances et accès à l’information à travers :</w:t>
      </w:r>
    </w:p>
    <w:p w14:paraId="17F0F55F" w14:textId="77777777" w:rsidR="004800A9" w:rsidRDefault="004800A9" w:rsidP="004800A9">
      <w:pPr>
        <w:widowControl w:val="0"/>
        <w:numPr>
          <w:ilvl w:val="0"/>
          <w:numId w:val="38"/>
        </w:numPr>
        <w:pBdr>
          <w:top w:val="none" w:sz="0" w:space="0" w:color="000000"/>
          <w:left w:val="none" w:sz="0" w:space="0" w:color="000000"/>
          <w:bottom w:val="none" w:sz="0" w:space="0" w:color="000000"/>
          <w:right w:val="none" w:sz="0" w:space="0" w:color="000000"/>
          <w:between w:val="none" w:sz="0" w:space="0" w:color="000000"/>
          <w:bar w:val="none" w:sz="0" w:color="auto"/>
        </w:pBdr>
        <w:tabs>
          <w:tab w:val="left" w:pos="284"/>
        </w:tabs>
        <w:spacing w:line="276"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 suivi des exploitations et outils de suivi y relatifs, (ii) les conseils sur la gestion intégrée des exploitations, (iii) la mise en place de supports de communication et d’outil de diffusion de l’information, (iv) la visibilité et la promotion des activités agricoles (les foires agricoles, expositions, etc.), (v) dialogue politique via les foras paysans à différents niveaux organisés entre leaders paysans et décideurs du secteur agricole et à travers les tables de concertation multi acteurs au sein des chaînes de valeur, (vii) la facilitation des échanges entre pairs.</w:t>
      </w:r>
    </w:p>
    <w:p w14:paraId="1201F5A3" w14:textId="77777777" w:rsidR="004800A9" w:rsidRDefault="004800A9" w:rsidP="004800A9">
      <w:pPr>
        <w:widowControl w:val="0"/>
        <w:numPr>
          <w:ilvl w:val="0"/>
          <w:numId w:val="39"/>
        </w:numPr>
        <w:pBdr>
          <w:top w:val="none" w:sz="0" w:space="0" w:color="000000"/>
          <w:left w:val="none" w:sz="0" w:space="0" w:color="000000"/>
          <w:bottom w:val="none" w:sz="0" w:space="0" w:color="000000"/>
          <w:right w:val="none" w:sz="0" w:space="0" w:color="000000"/>
          <w:between w:val="none" w:sz="0" w:space="0" w:color="000000"/>
          <w:bar w:val="none" w:sz="0" w:color="auto"/>
        </w:pBdr>
        <w:spacing w:line="276"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L’appui au renforcement de capacités : le renforcement des capacités est transversal et permet :</w:t>
      </w:r>
    </w:p>
    <w:p w14:paraId="70392390" w14:textId="77777777" w:rsidR="004800A9" w:rsidRDefault="004800A9" w:rsidP="004800A9">
      <w:pPr>
        <w:numPr>
          <w:ilvl w:val="0"/>
          <w:numId w:val="41"/>
        </w:numPr>
        <w:pBdr>
          <w:bar w:val="none" w:sz="0" w:color="auto"/>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bonne gestion des exploitations agricoles, (ii) la consolidation des coopératives et des sociétés coopératives en termes de gestion administrative comptable et financière, (iii) </w:t>
      </w:r>
      <w:r>
        <w:rPr>
          <w:rFonts w:ascii="Times New Roman" w:eastAsia="Times New Roman" w:hAnsi="Times New Roman" w:cs="Times New Roman"/>
          <w:color w:val="000000"/>
          <w:sz w:val="24"/>
          <w:szCs w:val="24"/>
        </w:rPr>
        <w:lastRenderedPageBreak/>
        <w:t>les négociations et relations de partenariat autour des activités économiques, (iv) les stratégies de commercialisation et de marketing.</w:t>
      </w:r>
    </w:p>
    <w:p w14:paraId="3D78E8A1" w14:textId="239ABA7A" w:rsidR="007462B4" w:rsidRPr="0096099E" w:rsidRDefault="007462B4" w:rsidP="004800A9">
      <w:pPr>
        <w:pStyle w:val="BodyText"/>
        <w:numPr>
          <w:ilvl w:val="1"/>
          <w:numId w:val="14"/>
        </w:numPr>
        <w:tabs>
          <w:tab w:val="left" w:pos="0"/>
        </w:tabs>
        <w:spacing w:before="120" w:line="276" w:lineRule="auto"/>
        <w:jc w:val="both"/>
        <w:rPr>
          <w:rFonts w:ascii="Times New Roman" w:hAnsi="Times New Roman"/>
          <w:b/>
        </w:rPr>
      </w:pPr>
      <w:r w:rsidRPr="0096099E">
        <w:rPr>
          <w:rFonts w:ascii="Times New Roman" w:hAnsi="Times New Roman"/>
          <w:b/>
        </w:rPr>
        <w:t xml:space="preserve">Présentation du projet PARE-COVID </w:t>
      </w:r>
    </w:p>
    <w:p w14:paraId="4D8B0B6D" w14:textId="110B4575" w:rsidR="001F7813" w:rsidRPr="0096099E" w:rsidRDefault="004800A9" w:rsidP="0096099E">
      <w:pPr>
        <w:pStyle w:val="IFADparagraphnumbering"/>
        <w:numPr>
          <w:ilvl w:val="0"/>
          <w:numId w:val="0"/>
        </w:numPr>
        <w:tabs>
          <w:tab w:val="clear" w:pos="1134"/>
        </w:tabs>
        <w:spacing w:before="120" w:line="276" w:lineRule="auto"/>
        <w:jc w:val="both"/>
        <w:rPr>
          <w:rFonts w:ascii="Times New Roman" w:hAnsi="Times New Roman"/>
          <w:color w:val="202124"/>
          <w:sz w:val="24"/>
          <w:szCs w:val="24"/>
          <w:shd w:val="clear" w:color="auto" w:fill="FFFFFF"/>
        </w:rPr>
      </w:pPr>
      <w:r>
        <w:rPr>
          <w:rFonts w:ascii="Times New Roman" w:hAnsi="Times New Roman"/>
          <w:color w:val="202124"/>
          <w:sz w:val="24"/>
          <w:szCs w:val="24"/>
          <w:shd w:val="clear" w:color="auto" w:fill="FFFFFF"/>
        </w:rPr>
        <w:t xml:space="preserve">Le présent projet est mis en œuvre par la CAPAD. Il </w:t>
      </w:r>
      <w:r w:rsidR="001F7813" w:rsidRPr="0096099E">
        <w:rPr>
          <w:rFonts w:ascii="Times New Roman" w:hAnsi="Times New Roman"/>
          <w:color w:val="202124"/>
          <w:sz w:val="24"/>
          <w:szCs w:val="24"/>
          <w:shd w:val="clear" w:color="auto" w:fill="FFFFFF"/>
        </w:rPr>
        <w:t xml:space="preserve">vise à aider les petits agriculteurs familiaux membres de 9 coopératives de la CAPAD, à être résilients face aux effets de la pandémie du Covid-19 et au changement climatique, tout en améliorant durablement leurs revenus et leur sécurité alimentaire. </w:t>
      </w:r>
    </w:p>
    <w:p w14:paraId="6A423999" w14:textId="77777777" w:rsidR="001F7813" w:rsidRPr="0096099E" w:rsidRDefault="001F7813" w:rsidP="0096099E">
      <w:pPr>
        <w:pStyle w:val="IFADparagraphnumbering"/>
        <w:numPr>
          <w:ilvl w:val="0"/>
          <w:numId w:val="0"/>
        </w:numPr>
        <w:tabs>
          <w:tab w:val="clear" w:pos="1134"/>
        </w:tabs>
        <w:spacing w:before="120" w:line="276" w:lineRule="auto"/>
        <w:jc w:val="both"/>
        <w:rPr>
          <w:rFonts w:ascii="Times New Roman" w:hAnsi="Times New Roman"/>
          <w:color w:val="202124"/>
          <w:sz w:val="24"/>
          <w:szCs w:val="24"/>
          <w:shd w:val="clear" w:color="auto" w:fill="FFFFFF"/>
        </w:rPr>
      </w:pPr>
      <w:r w:rsidRPr="0096099E">
        <w:rPr>
          <w:rFonts w:ascii="Times New Roman" w:hAnsi="Times New Roman"/>
          <w:b/>
          <w:color w:val="202124"/>
          <w:sz w:val="24"/>
          <w:szCs w:val="24"/>
          <w:shd w:val="clear" w:color="auto" w:fill="FFFFFF"/>
        </w:rPr>
        <w:t>L’objectif général du projet</w:t>
      </w:r>
      <w:r w:rsidRPr="0096099E">
        <w:rPr>
          <w:rFonts w:ascii="Times New Roman" w:hAnsi="Times New Roman"/>
          <w:color w:val="202124"/>
          <w:sz w:val="24"/>
          <w:szCs w:val="24"/>
          <w:shd w:val="clear" w:color="auto" w:fill="FFFFFF"/>
        </w:rPr>
        <w:t xml:space="preserve"> est le renforcement de la résilience, la contribution à l’amélioration durable des revenus et de la sécurité alimentaire des exploitants familiaux, les plus touchés par les effets induits de la pandémie Covid-19. Son objectif de développement vise à professionnaliser les coopératives en vue d’offrir des services économiques à leurs membres impliqués dans le développement des chaines de valeur de la banane multi usage, cultivée en association avec des cultures vivrières, dont le haricot bio fortifié, tout en garantissant leur marché.</w:t>
      </w:r>
    </w:p>
    <w:p w14:paraId="09A89D18" w14:textId="7D4486BA" w:rsidR="001F7813" w:rsidRPr="0096099E" w:rsidRDefault="004800A9" w:rsidP="0096099E">
      <w:pPr>
        <w:pStyle w:val="IFADparagraphnumbering"/>
        <w:numPr>
          <w:ilvl w:val="0"/>
          <w:numId w:val="0"/>
        </w:numPr>
        <w:tabs>
          <w:tab w:val="clear" w:pos="1134"/>
        </w:tabs>
        <w:spacing w:before="120" w:line="276" w:lineRule="auto"/>
        <w:jc w:val="both"/>
        <w:rPr>
          <w:rFonts w:ascii="Times New Roman" w:hAnsi="Times New Roman"/>
          <w:color w:val="202124"/>
          <w:sz w:val="24"/>
          <w:szCs w:val="24"/>
          <w:shd w:val="clear" w:color="auto" w:fill="FFFFFF"/>
        </w:rPr>
      </w:pPr>
      <w:r>
        <w:rPr>
          <w:rFonts w:ascii="Times New Roman" w:hAnsi="Times New Roman"/>
          <w:color w:val="202124"/>
          <w:sz w:val="24"/>
          <w:szCs w:val="24"/>
          <w:shd w:val="clear" w:color="auto" w:fill="FFFFFF"/>
        </w:rPr>
        <w:t xml:space="preserve">Le groupe a atteint  </w:t>
      </w:r>
      <w:r w:rsidR="00976674" w:rsidRPr="0096099E">
        <w:rPr>
          <w:rFonts w:ascii="Times New Roman" w:hAnsi="Times New Roman"/>
          <w:color w:val="202124"/>
          <w:sz w:val="24"/>
          <w:szCs w:val="24"/>
          <w:shd w:val="clear" w:color="auto" w:fill="FFFFFF"/>
        </w:rPr>
        <w:t>5869</w:t>
      </w:r>
      <w:r w:rsidR="001F7813" w:rsidRPr="0096099E">
        <w:rPr>
          <w:rFonts w:ascii="Times New Roman" w:hAnsi="Times New Roman"/>
          <w:color w:val="202124"/>
          <w:sz w:val="24"/>
          <w:szCs w:val="24"/>
          <w:shd w:val="clear" w:color="auto" w:fill="FFFFFF"/>
        </w:rPr>
        <w:t xml:space="preserve"> ménages</w:t>
      </w:r>
      <w:r w:rsidR="00976674" w:rsidRPr="0096099E">
        <w:rPr>
          <w:rFonts w:ascii="Times New Roman" w:hAnsi="Times New Roman"/>
          <w:color w:val="202124"/>
          <w:sz w:val="24"/>
          <w:szCs w:val="24"/>
          <w:shd w:val="clear" w:color="auto" w:fill="FFFFFF"/>
        </w:rPr>
        <w:t xml:space="preserve"> (</w:t>
      </w:r>
      <w:r w:rsidR="001F7813" w:rsidRPr="0096099E">
        <w:rPr>
          <w:rFonts w:ascii="Times New Roman" w:hAnsi="Times New Roman"/>
          <w:color w:val="202124"/>
          <w:sz w:val="24"/>
          <w:szCs w:val="24"/>
          <w:shd w:val="clear" w:color="auto" w:fill="FFFFFF"/>
        </w:rPr>
        <w:t>membres des 9 coopératives du MOSO, zone frontalière très affectée par la pandémie du Covid-19 où la reprise socio-économique est lente, qui ont perdu entre 40 à 50 % de leur revenu, affectant dans leurs moyens d’existence toutes</w:t>
      </w:r>
      <w:r w:rsidR="00976674" w:rsidRPr="0096099E">
        <w:rPr>
          <w:rFonts w:ascii="Times New Roman" w:hAnsi="Times New Roman"/>
          <w:color w:val="202124"/>
          <w:sz w:val="24"/>
          <w:szCs w:val="24"/>
          <w:shd w:val="clear" w:color="auto" w:fill="FFFFFF"/>
        </w:rPr>
        <w:t xml:space="preserve"> leurs familles, soit plus de 25 000 personnes réparties sur </w:t>
      </w:r>
      <w:r w:rsidR="001F7813" w:rsidRPr="0096099E">
        <w:rPr>
          <w:rFonts w:ascii="Times New Roman" w:hAnsi="Times New Roman"/>
          <w:color w:val="202124"/>
          <w:sz w:val="24"/>
          <w:szCs w:val="24"/>
          <w:shd w:val="clear" w:color="auto" w:fill="FFFFFF"/>
        </w:rPr>
        <w:t xml:space="preserve"> </w:t>
      </w:r>
      <w:r w:rsidR="00976674" w:rsidRPr="0096099E">
        <w:rPr>
          <w:rFonts w:ascii="Times New Roman" w:hAnsi="Times New Roman"/>
          <w:color w:val="202124"/>
          <w:sz w:val="24"/>
          <w:szCs w:val="24"/>
          <w:shd w:val="clear" w:color="auto" w:fill="FFFFFF"/>
        </w:rPr>
        <w:t xml:space="preserve">3 </w:t>
      </w:r>
      <w:r w:rsidR="001F7813" w:rsidRPr="0096099E">
        <w:rPr>
          <w:rFonts w:ascii="Times New Roman" w:hAnsi="Times New Roman"/>
          <w:color w:val="202124"/>
          <w:sz w:val="24"/>
          <w:szCs w:val="24"/>
          <w:shd w:val="clear" w:color="auto" w:fill="FFFFFF"/>
        </w:rPr>
        <w:t>communes</w:t>
      </w:r>
      <w:r w:rsidR="00976674" w:rsidRPr="0096099E">
        <w:rPr>
          <w:rFonts w:ascii="Times New Roman" w:hAnsi="Times New Roman"/>
          <w:color w:val="202124"/>
          <w:sz w:val="24"/>
          <w:szCs w:val="24"/>
          <w:shd w:val="clear" w:color="auto" w:fill="FFFFFF"/>
        </w:rPr>
        <w:t xml:space="preserve"> (Commune Gusagara, Gisuru et Ruyigi)</w:t>
      </w:r>
      <w:r w:rsidR="001F7813" w:rsidRPr="0096099E">
        <w:rPr>
          <w:rFonts w:ascii="Times New Roman" w:hAnsi="Times New Roman"/>
          <w:color w:val="202124"/>
          <w:sz w:val="24"/>
          <w:szCs w:val="24"/>
          <w:shd w:val="clear" w:color="auto" w:fill="FFFFFF"/>
        </w:rPr>
        <w:t>. Au sein de ce groupe,</w:t>
      </w:r>
      <w:r w:rsidR="00976674" w:rsidRPr="0096099E">
        <w:rPr>
          <w:rFonts w:ascii="Times New Roman" w:hAnsi="Times New Roman"/>
          <w:color w:val="202124"/>
          <w:sz w:val="24"/>
          <w:szCs w:val="24"/>
          <w:shd w:val="clear" w:color="auto" w:fill="FFFFFF"/>
        </w:rPr>
        <w:t xml:space="preserve"> une attention particulière est</w:t>
      </w:r>
      <w:r w:rsidR="001F7813" w:rsidRPr="0096099E">
        <w:rPr>
          <w:rFonts w:ascii="Times New Roman" w:hAnsi="Times New Roman"/>
          <w:color w:val="202124"/>
          <w:sz w:val="24"/>
          <w:szCs w:val="24"/>
          <w:shd w:val="clear" w:color="auto" w:fill="FFFFFF"/>
        </w:rPr>
        <w:t xml:space="preserve"> réservée aux ménages les plus fragilisés d’entre eux, quelque 2 700 ménages, en majorité des femmes, chefs de familles, exploitant des fermettes de 0,8 ha à moins de 0,5 ha. Les membres ayant des exploitat</w:t>
      </w:r>
      <w:r w:rsidR="00052D2C" w:rsidRPr="0096099E">
        <w:rPr>
          <w:rFonts w:ascii="Times New Roman" w:hAnsi="Times New Roman"/>
          <w:color w:val="202124"/>
          <w:sz w:val="24"/>
          <w:szCs w:val="24"/>
          <w:shd w:val="clear" w:color="auto" w:fill="FFFFFF"/>
        </w:rPr>
        <w:t xml:space="preserve">ions plus importantes ont reçus </w:t>
      </w:r>
      <w:r w:rsidR="001F7813" w:rsidRPr="0096099E">
        <w:rPr>
          <w:rFonts w:ascii="Times New Roman" w:hAnsi="Times New Roman"/>
          <w:color w:val="202124"/>
          <w:sz w:val="24"/>
          <w:szCs w:val="24"/>
          <w:shd w:val="clear" w:color="auto" w:fill="FFFFFF"/>
        </w:rPr>
        <w:t>les mêmes services par le bais de leurs coopératives avec de moindres subventions, pour aussi renouveler leur bananeraie vieillissante et peu productive, dans le respect d’une certaine équité sociale. Ils forment la clé de voûte des coopératives et sont par les volumes produits, les premiers bénéficiaires des services commerciaux contractuels rendus par leur coopérative avec l’unité de transformation de la banane en jus de la SOCOPA de Ruyigi.</w:t>
      </w:r>
    </w:p>
    <w:p w14:paraId="249F5486" w14:textId="77777777" w:rsidR="001F7813" w:rsidRPr="0096099E" w:rsidRDefault="001F7813" w:rsidP="0096099E">
      <w:pPr>
        <w:pStyle w:val="IFADparagraphnumbering"/>
        <w:numPr>
          <w:ilvl w:val="0"/>
          <w:numId w:val="0"/>
        </w:numPr>
        <w:tabs>
          <w:tab w:val="clear" w:pos="1134"/>
        </w:tabs>
        <w:spacing w:before="120" w:line="276" w:lineRule="auto"/>
        <w:jc w:val="both"/>
        <w:rPr>
          <w:rFonts w:ascii="Times New Roman" w:hAnsi="Times New Roman"/>
          <w:sz w:val="24"/>
          <w:szCs w:val="24"/>
          <w:shd w:val="clear" w:color="auto" w:fill="FFFFFF"/>
        </w:rPr>
      </w:pPr>
      <w:r w:rsidRPr="0096099E">
        <w:rPr>
          <w:rFonts w:ascii="Times New Roman" w:hAnsi="Times New Roman"/>
          <w:color w:val="202124"/>
          <w:sz w:val="24"/>
          <w:szCs w:val="24"/>
          <w:shd w:val="clear" w:color="auto" w:fill="FFFFFF"/>
        </w:rPr>
        <w:t>Les</w:t>
      </w:r>
      <w:r w:rsidRPr="0096099E">
        <w:rPr>
          <w:rFonts w:ascii="Times New Roman" w:hAnsi="Times New Roman"/>
          <w:sz w:val="24"/>
          <w:szCs w:val="24"/>
          <w:shd w:val="clear" w:color="auto" w:fill="FFFFFF"/>
        </w:rPr>
        <w:t xml:space="preserve"> plus fragilisés sont dans un état d’insécurité alimentaire inquiétant ne prenant qu’un à deux repas par jour, leur exploitation ne produit plus assez et ils n’ont dans la récession d’aujourd’hui que peu de travail à l’extérieur, leurs enfants souffrent de malnutrition chronique. Ils ont plus de difficultés d’accès aux formations techniques agricoles, au financement de leurs activités et donc aux moyens de production performants. Ils ont un taux d’analphabétisme très élevé touchant plus de 30 % des femmes et manquent d’informations sur les effets de la pandémie du Covid-19, la santé reproductive, la nutrition et la diversification alimentaire. Le défi du projet est de les sortir de cette situation, avec l’appui des autres membres.</w:t>
      </w:r>
    </w:p>
    <w:p w14:paraId="62A8A21D" w14:textId="77777777" w:rsidR="001F7813" w:rsidRPr="0096099E" w:rsidRDefault="001F7813" w:rsidP="0096099E">
      <w:pPr>
        <w:pStyle w:val="IFADparagraphnumbering"/>
        <w:numPr>
          <w:ilvl w:val="0"/>
          <w:numId w:val="0"/>
        </w:numPr>
        <w:tabs>
          <w:tab w:val="clear" w:pos="1134"/>
        </w:tabs>
        <w:spacing w:before="120" w:line="276" w:lineRule="auto"/>
        <w:jc w:val="both"/>
        <w:rPr>
          <w:rFonts w:ascii="Times New Roman" w:hAnsi="Times New Roman" w:cs="Times New Roman"/>
          <w:color w:val="202124"/>
          <w:sz w:val="24"/>
          <w:szCs w:val="24"/>
          <w:shd w:val="clear" w:color="auto" w:fill="FFFFFF"/>
        </w:rPr>
      </w:pPr>
      <w:r w:rsidRPr="0096099E">
        <w:rPr>
          <w:rFonts w:ascii="Times New Roman" w:hAnsi="Times New Roman"/>
          <w:color w:val="202124"/>
          <w:sz w:val="24"/>
          <w:szCs w:val="24"/>
          <w:shd w:val="clear" w:color="auto" w:fill="FFFFFF"/>
        </w:rPr>
        <w:t xml:space="preserve">Le présent projet coordonné et mis en œuvre par la CAPAD, sous la supervision du FIDA, est complémentaire :(i) du Programme national pour la sécurité alimentaire et le développement rural pour l’Imbo et du MOSO (PNSADR-IM), financé par le GAFSP, qui travaille dans trois des neuf coopératives du projet proposé, et (ii)  du projet pour l'adoption d'une agriculture </w:t>
      </w:r>
      <w:r w:rsidRPr="0096099E">
        <w:rPr>
          <w:rFonts w:ascii="Times New Roman" w:hAnsi="Times New Roman"/>
          <w:color w:val="202124"/>
          <w:sz w:val="24"/>
          <w:szCs w:val="24"/>
          <w:shd w:val="clear" w:color="auto" w:fill="FFFFFF"/>
        </w:rPr>
        <w:lastRenderedPageBreak/>
        <w:t>durable pour restaurer et augmenter la fertilité des sols, financé par l'UE, qui inclut les mêmes bénéficiaires en leur fournissant un soutien pour la protection de l'environnement, les mesures anti-érosion et la gestion de la fertilité des sols en utilisant des engrais organiques. Le projet proposé fournira un bon paquet technique aux plus petits agriculteurs pour les bananes - une culture clé dans la zone du projet et des haricots bio-fortifiés pour la sécurité alimentaire et nutritionnelle.</w:t>
      </w:r>
    </w:p>
    <w:p w14:paraId="7A6023C0" w14:textId="77777777" w:rsidR="001F7813" w:rsidRPr="0096099E" w:rsidRDefault="001F7813" w:rsidP="00735E98">
      <w:pPr>
        <w:spacing w:line="276" w:lineRule="auto"/>
        <w:ind w:left="0" w:firstLine="0"/>
        <w:rPr>
          <w:rFonts w:ascii="Times New Roman" w:eastAsia="Times New Roman" w:hAnsi="Times New Roman" w:cs="Times New Roman"/>
          <w:sz w:val="24"/>
          <w:szCs w:val="24"/>
          <w:lang w:eastAsia="fr-FR"/>
        </w:rPr>
      </w:pPr>
      <w:r w:rsidRPr="0096099E">
        <w:rPr>
          <w:rFonts w:ascii="Times New Roman" w:eastAsia="Times New Roman" w:hAnsi="Times New Roman" w:cs="Times New Roman"/>
          <w:b/>
          <w:bCs/>
          <w:sz w:val="24"/>
          <w:szCs w:val="24"/>
          <w:lang w:eastAsia="fr-FR"/>
        </w:rPr>
        <w:t>Principales activités par composante</w:t>
      </w:r>
      <w:r w:rsidRPr="0096099E">
        <w:rPr>
          <w:rFonts w:ascii="Times New Roman" w:eastAsia="Times New Roman" w:hAnsi="Times New Roman" w:cs="Times New Roman"/>
          <w:sz w:val="24"/>
          <w:szCs w:val="24"/>
          <w:lang w:eastAsia="fr-FR"/>
        </w:rPr>
        <w:t xml:space="preserve">: </w:t>
      </w:r>
    </w:p>
    <w:p w14:paraId="55486832" w14:textId="77777777" w:rsidR="001F7813" w:rsidRPr="0096099E" w:rsidRDefault="001F7813" w:rsidP="0096099E">
      <w:pPr>
        <w:pStyle w:val="IFADparagraphnumbering"/>
        <w:numPr>
          <w:ilvl w:val="0"/>
          <w:numId w:val="0"/>
        </w:numPr>
        <w:tabs>
          <w:tab w:val="clear" w:pos="1134"/>
        </w:tabs>
        <w:spacing w:before="120" w:line="276" w:lineRule="auto"/>
        <w:jc w:val="both"/>
        <w:rPr>
          <w:rFonts w:ascii="Times New Roman" w:eastAsia="Times New Roman" w:hAnsi="Times New Roman"/>
          <w:sz w:val="24"/>
          <w:szCs w:val="24"/>
          <w:lang w:eastAsia="fr-FR"/>
        </w:rPr>
      </w:pPr>
      <w:r w:rsidRPr="0096099E">
        <w:rPr>
          <w:rFonts w:ascii="Times New Roman" w:eastAsia="Times New Roman" w:hAnsi="Times New Roman"/>
          <w:b/>
          <w:bCs/>
          <w:sz w:val="24"/>
          <w:szCs w:val="24"/>
          <w:lang w:eastAsia="fr-FR"/>
        </w:rPr>
        <w:t>Composante 1</w:t>
      </w:r>
      <w:r w:rsidRPr="0096099E">
        <w:rPr>
          <w:rFonts w:ascii="Times New Roman" w:eastAsia="Times New Roman" w:hAnsi="Times New Roman"/>
          <w:sz w:val="24"/>
          <w:szCs w:val="24"/>
          <w:lang w:eastAsia="fr-FR"/>
        </w:rPr>
        <w:t xml:space="preserve"> : </w:t>
      </w:r>
      <w:r w:rsidRPr="0096099E">
        <w:rPr>
          <w:rFonts w:ascii="Times New Roman" w:eastAsia="Times New Roman" w:hAnsi="Times New Roman"/>
          <w:i/>
          <w:iCs/>
          <w:sz w:val="24"/>
          <w:szCs w:val="24"/>
          <w:lang w:eastAsia="fr-FR"/>
        </w:rPr>
        <w:t>Appui à l’augmentation quantitative et qualitative de l’offre de bananes multi-usage et de leur mise en marché</w:t>
      </w:r>
      <w:r w:rsidRPr="0096099E">
        <w:rPr>
          <w:rFonts w:ascii="Times New Roman" w:eastAsia="Times New Roman" w:hAnsi="Times New Roman"/>
          <w:sz w:val="24"/>
          <w:szCs w:val="24"/>
          <w:lang w:eastAsia="fr-FR"/>
        </w:rPr>
        <w:t xml:space="preserve">. Elle représente 46 % des coûts du projet et visera à : (i) remodeler le système d’exploitation des ménages, notamment par le renouvellement de leur bananeraie peu productive par l’introduction de variétés de banane multi-usages, riches en vitamine A, appréciées par les consommateurs et l’industrie de transformation pour leur teneur élevée en jus. Le renouvellement des bananeraies permettra sur 3 ans le doublement de la productivité des plantations. En outre, les cultures vivrières, notamment la production de haricot bio fortifié contribuera à une meilleure couverture des besoins alimentaires, nutritionnels ou monétaires ; (ii) contribuer au doublement des capacités productives de l’unité de transformation de Ruyigi, au travers de la mise en place d’une nouvelle chaîne d’embouteillage, d’empaquetage, d’équipements de laboratoire pour le contrôle et d’amélioration de la qualité des produits et améliorer son intégration et sa compétitivité sur un marché en forte croissante. </w:t>
      </w:r>
    </w:p>
    <w:p w14:paraId="55D23249" w14:textId="77777777" w:rsidR="001F7813" w:rsidRPr="0096099E" w:rsidRDefault="001F7813" w:rsidP="0096099E">
      <w:pPr>
        <w:pStyle w:val="IFADparagraphnumbering"/>
        <w:numPr>
          <w:ilvl w:val="0"/>
          <w:numId w:val="0"/>
        </w:numPr>
        <w:tabs>
          <w:tab w:val="clear" w:pos="1134"/>
        </w:tabs>
        <w:spacing w:before="120" w:line="276" w:lineRule="auto"/>
        <w:jc w:val="both"/>
        <w:rPr>
          <w:rFonts w:ascii="Times New Roman" w:eastAsia="Times New Roman" w:hAnsi="Times New Roman"/>
          <w:sz w:val="24"/>
          <w:szCs w:val="24"/>
          <w:lang w:eastAsia="fr-FR"/>
        </w:rPr>
      </w:pPr>
      <w:r w:rsidRPr="0096099E">
        <w:rPr>
          <w:rFonts w:ascii="Times New Roman" w:eastAsia="Times New Roman" w:hAnsi="Times New Roman"/>
          <w:b/>
          <w:bCs/>
          <w:sz w:val="24"/>
          <w:szCs w:val="24"/>
          <w:lang w:eastAsia="fr-FR"/>
        </w:rPr>
        <w:t>Composante 2</w:t>
      </w:r>
      <w:r w:rsidRPr="0096099E">
        <w:rPr>
          <w:rFonts w:ascii="Times New Roman" w:eastAsia="Times New Roman" w:hAnsi="Times New Roman"/>
          <w:sz w:val="24"/>
          <w:szCs w:val="24"/>
          <w:lang w:eastAsia="fr-FR"/>
        </w:rPr>
        <w:t xml:space="preserve"> : </w:t>
      </w:r>
      <w:r w:rsidRPr="0096099E">
        <w:rPr>
          <w:rFonts w:ascii="Times New Roman" w:eastAsia="Times New Roman" w:hAnsi="Times New Roman"/>
          <w:i/>
          <w:iCs/>
          <w:sz w:val="24"/>
          <w:szCs w:val="24"/>
          <w:lang w:eastAsia="fr-FR"/>
        </w:rPr>
        <w:t>Renforcement des capacités des coopératives en soutien à la mise en marché collective et contractuelle des productions.</w:t>
      </w:r>
      <w:r w:rsidRPr="0096099E">
        <w:rPr>
          <w:rFonts w:ascii="Times New Roman" w:eastAsia="Times New Roman" w:hAnsi="Times New Roman"/>
          <w:sz w:val="24"/>
          <w:szCs w:val="24"/>
          <w:lang w:eastAsia="fr-FR"/>
        </w:rPr>
        <w:t xml:space="preserve"> Elle représente 37 % des coûts du projet et visera, conformément à l’expérience de la CAPAD, à professionnaliser les coopératives autour de services économiques susceptibles d’améliorer l’accès de leurs membres aux intrants agricoles et aux marchés afin d’améliorer ainsi leurs revenus. La CAPAD adoptera vis-à-vis de ses coopératives une approche de plan d’affaires, de concertation et contractualisation entre acteurs, en particulier avec l’unité de transformation de la SOCOPA (respect de cahiers de charges en termes de qualité, quantité, échéancier, etc.).</w:t>
      </w:r>
    </w:p>
    <w:p w14:paraId="7BDFF87A" w14:textId="77777777" w:rsidR="001F7813" w:rsidRPr="0096099E" w:rsidRDefault="001F7813" w:rsidP="0096099E">
      <w:pPr>
        <w:pStyle w:val="IFADparagraphnumbering"/>
        <w:numPr>
          <w:ilvl w:val="0"/>
          <w:numId w:val="0"/>
        </w:numPr>
        <w:tabs>
          <w:tab w:val="clear" w:pos="1134"/>
        </w:tabs>
        <w:spacing w:before="120" w:line="276" w:lineRule="auto"/>
        <w:jc w:val="both"/>
        <w:rPr>
          <w:rFonts w:ascii="Times New Roman" w:eastAsia="Times New Roman" w:hAnsi="Times New Roman"/>
          <w:sz w:val="24"/>
          <w:szCs w:val="24"/>
          <w:lang w:eastAsia="fr-FR"/>
        </w:rPr>
      </w:pPr>
      <w:r w:rsidRPr="0096099E">
        <w:rPr>
          <w:rFonts w:ascii="Times New Roman" w:eastAsia="Times New Roman" w:hAnsi="Times New Roman"/>
          <w:b/>
          <w:bCs/>
          <w:sz w:val="24"/>
          <w:szCs w:val="24"/>
          <w:lang w:eastAsia="fr-FR"/>
        </w:rPr>
        <w:t>Composante 3</w:t>
      </w:r>
      <w:r w:rsidRPr="0096099E">
        <w:rPr>
          <w:rFonts w:ascii="Times New Roman" w:eastAsia="Times New Roman" w:hAnsi="Times New Roman"/>
          <w:sz w:val="24"/>
          <w:szCs w:val="24"/>
          <w:lang w:eastAsia="fr-FR"/>
        </w:rPr>
        <w:t xml:space="preserve"> : </w:t>
      </w:r>
      <w:r w:rsidRPr="0096099E">
        <w:rPr>
          <w:rFonts w:ascii="Times New Roman" w:eastAsia="Times New Roman" w:hAnsi="Times New Roman"/>
          <w:i/>
          <w:iCs/>
          <w:sz w:val="24"/>
          <w:szCs w:val="24"/>
          <w:lang w:eastAsia="fr-FR"/>
        </w:rPr>
        <w:t>Coordination, suivi et gestion du projet</w:t>
      </w:r>
      <w:r w:rsidRPr="0096099E">
        <w:rPr>
          <w:rFonts w:ascii="Times New Roman" w:eastAsia="Times New Roman" w:hAnsi="Times New Roman"/>
          <w:sz w:val="24"/>
          <w:szCs w:val="24"/>
          <w:lang w:eastAsia="fr-FR"/>
        </w:rPr>
        <w:t>. Elle représente 17 % des coûts du projet. La CAPAD sera chargée de la coordination générale et de la gestion du projet, des relations avec les Ministères, les services étatiques, la recherche, les institutions financières, les partenaires extérieurs et les sous-contractants impliqués dans l’exécution des activités du projet. Elle planifiera avec 9 coopératives du MOSO et ses partenaires la mise en place du projet, organisera le suivi et l’évaluation des activités et des résultats. Elle assurera avec la Coordinatrice de l’Administration et des Finances de la CAPAD et son équipe la gestion financière du projet sur des comptes séparés, respectant comme à l’accoutumée les règles du FIDA.</w:t>
      </w:r>
    </w:p>
    <w:p w14:paraId="5A4C57FB" w14:textId="32480C8B" w:rsidR="001F7813" w:rsidRPr="0096099E" w:rsidRDefault="001F7813" w:rsidP="0096099E">
      <w:pPr>
        <w:pStyle w:val="IFADparagraphnumbering"/>
        <w:numPr>
          <w:ilvl w:val="0"/>
          <w:numId w:val="0"/>
        </w:numPr>
        <w:tabs>
          <w:tab w:val="clear" w:pos="1134"/>
        </w:tabs>
        <w:spacing w:before="120" w:line="276" w:lineRule="auto"/>
        <w:jc w:val="both"/>
        <w:rPr>
          <w:rFonts w:ascii="Times New Roman" w:eastAsia="Times New Roman" w:hAnsi="Times New Roman"/>
          <w:sz w:val="24"/>
          <w:szCs w:val="24"/>
          <w:lang w:eastAsia="fr-FR"/>
        </w:rPr>
      </w:pPr>
      <w:r w:rsidRPr="0096099E">
        <w:rPr>
          <w:rFonts w:ascii="Times New Roman" w:eastAsia="Times New Roman" w:hAnsi="Times New Roman"/>
          <w:sz w:val="24"/>
          <w:szCs w:val="24"/>
          <w:lang w:eastAsia="fr-FR"/>
        </w:rPr>
        <w:t>Les actions de</w:t>
      </w:r>
      <w:r w:rsidR="00052D2C" w:rsidRPr="0096099E">
        <w:rPr>
          <w:rFonts w:ascii="Times New Roman" w:eastAsia="Times New Roman" w:hAnsi="Times New Roman"/>
          <w:sz w:val="24"/>
          <w:szCs w:val="24"/>
          <w:lang w:eastAsia="fr-FR"/>
        </w:rPr>
        <w:t xml:space="preserve"> terrain sont </w:t>
      </w:r>
      <w:r w:rsidRPr="0096099E">
        <w:rPr>
          <w:rFonts w:ascii="Times New Roman" w:eastAsia="Times New Roman" w:hAnsi="Times New Roman"/>
          <w:sz w:val="24"/>
          <w:szCs w:val="24"/>
          <w:lang w:eastAsia="fr-FR"/>
        </w:rPr>
        <w:t xml:space="preserve">assurées par les coopératives appuyées par des animateurs de CAPAD au rôle essentiel. Formateurs, ils renforcent au quotidien les capacités des dirigeants </w:t>
      </w:r>
      <w:r w:rsidRPr="0096099E">
        <w:rPr>
          <w:rFonts w:ascii="Times New Roman" w:eastAsia="Times New Roman" w:hAnsi="Times New Roman"/>
          <w:sz w:val="24"/>
          <w:szCs w:val="24"/>
          <w:lang w:eastAsia="fr-FR"/>
        </w:rPr>
        <w:lastRenderedPageBreak/>
        <w:t xml:space="preserve">élus des coopératives, en quête de progrès et d'autonomie, dans leurs fonctions opérationnelles. Ces animateurs sont également des acteurs relais dans les relations de la coopérative avec leurs membres, dans l’organisation des activités de terrain de production / commercialisation, dans le montage financier des opérations. </w:t>
      </w:r>
    </w:p>
    <w:p w14:paraId="3DD8152C" w14:textId="7013033F" w:rsidR="001F7813" w:rsidRPr="0096099E" w:rsidRDefault="00052D2C" w:rsidP="0096099E">
      <w:pPr>
        <w:pStyle w:val="IFADparagraphnumbering"/>
        <w:numPr>
          <w:ilvl w:val="0"/>
          <w:numId w:val="0"/>
        </w:numPr>
        <w:tabs>
          <w:tab w:val="clear" w:pos="1134"/>
        </w:tabs>
        <w:spacing w:before="120" w:line="276" w:lineRule="auto"/>
        <w:jc w:val="both"/>
        <w:rPr>
          <w:rFonts w:ascii="Times New Roman" w:eastAsia="Times New Roman" w:hAnsi="Times New Roman"/>
          <w:sz w:val="24"/>
          <w:szCs w:val="24"/>
          <w:lang w:eastAsia="fr-FR"/>
        </w:rPr>
      </w:pPr>
      <w:r w:rsidRPr="0096099E">
        <w:rPr>
          <w:rFonts w:ascii="Times New Roman" w:eastAsia="Times New Roman" w:hAnsi="Times New Roman"/>
          <w:sz w:val="24"/>
          <w:szCs w:val="24"/>
          <w:lang w:eastAsia="fr-FR"/>
        </w:rPr>
        <w:t>Ils sont</w:t>
      </w:r>
      <w:r w:rsidR="001F7813" w:rsidRPr="0096099E">
        <w:rPr>
          <w:rFonts w:ascii="Times New Roman" w:eastAsia="Times New Roman" w:hAnsi="Times New Roman"/>
          <w:sz w:val="24"/>
          <w:szCs w:val="24"/>
          <w:lang w:eastAsia="fr-FR"/>
        </w:rPr>
        <w:t xml:space="preserve"> appuyés techniquement par les bureaux provinciaux de la CAPAD de Ruyigi et de Cankuzo ainsi que par divers partenaires aux tâches et responsabilités spécifiques : (i) La SOCOPA, société privée transformatrice de la banane en jus, dont le capital est détenu majoritairement par la CAPAD et 3 des coopératives du </w:t>
      </w:r>
      <w:r w:rsidRPr="0096099E">
        <w:rPr>
          <w:rFonts w:ascii="Times New Roman" w:eastAsia="Times New Roman" w:hAnsi="Times New Roman"/>
          <w:sz w:val="24"/>
          <w:szCs w:val="24"/>
          <w:lang w:eastAsia="fr-FR"/>
        </w:rPr>
        <w:t>projet, et qui s’approvisionne</w:t>
      </w:r>
      <w:r w:rsidR="001F7813" w:rsidRPr="0096099E">
        <w:rPr>
          <w:rFonts w:ascii="Times New Roman" w:eastAsia="Times New Roman" w:hAnsi="Times New Roman"/>
          <w:sz w:val="24"/>
          <w:szCs w:val="24"/>
          <w:lang w:eastAsia="fr-FR"/>
        </w:rPr>
        <w:t xml:space="preserve"> prioritairement auprès des exploitants, bénéficiaires du projet, préfinançant la récolte par le biais de leur coopérative. </w:t>
      </w:r>
      <w:r w:rsidR="001F7813" w:rsidRPr="0096099E">
        <w:rPr>
          <w:rFonts w:ascii="Times New Roman" w:eastAsia="Times New Roman" w:hAnsi="Times New Roman"/>
          <w:b/>
          <w:bCs/>
          <w:sz w:val="24"/>
          <w:szCs w:val="24"/>
          <w:lang w:eastAsia="fr-FR"/>
        </w:rPr>
        <w:t>l’ISABU</w:t>
      </w:r>
      <w:r w:rsidR="001F7813" w:rsidRPr="0096099E">
        <w:rPr>
          <w:rFonts w:ascii="Times New Roman" w:eastAsia="Times New Roman" w:hAnsi="Times New Roman"/>
          <w:sz w:val="24"/>
          <w:szCs w:val="24"/>
          <w:lang w:eastAsia="fr-FR"/>
        </w:rPr>
        <w:t xml:space="preserve">, (Institut des Sciences Agronomiques  du Burundi) qui aura la responsabilité de soutenir le transfert de technologies sur les itinéraires de la culture de la banane et la fourniture des plants primaires des variétés de banane multi-usage; </w:t>
      </w:r>
      <w:r w:rsidR="001F7813" w:rsidRPr="0096099E">
        <w:rPr>
          <w:rFonts w:ascii="Times New Roman" w:eastAsia="Times New Roman" w:hAnsi="Times New Roman"/>
          <w:b/>
          <w:bCs/>
          <w:sz w:val="24"/>
          <w:szCs w:val="24"/>
          <w:lang w:eastAsia="fr-FR"/>
        </w:rPr>
        <w:t>l’IITA</w:t>
      </w:r>
      <w:r w:rsidR="001F7813" w:rsidRPr="0096099E">
        <w:rPr>
          <w:rFonts w:ascii="Times New Roman" w:eastAsia="Times New Roman" w:hAnsi="Times New Roman"/>
          <w:sz w:val="24"/>
          <w:szCs w:val="24"/>
          <w:lang w:eastAsia="fr-FR"/>
        </w:rPr>
        <w:t xml:space="preserve"> (International Institute of Tropicale Agriculture),</w:t>
      </w:r>
      <w:r w:rsidRPr="0096099E">
        <w:rPr>
          <w:rFonts w:ascii="Times New Roman" w:eastAsia="Times New Roman" w:hAnsi="Times New Roman"/>
          <w:sz w:val="24"/>
          <w:szCs w:val="24"/>
          <w:lang w:eastAsia="fr-FR"/>
        </w:rPr>
        <w:t xml:space="preserve"> qui a </w:t>
      </w:r>
      <w:r w:rsidR="001F7813" w:rsidRPr="0096099E">
        <w:rPr>
          <w:rFonts w:ascii="Times New Roman" w:eastAsia="Times New Roman" w:hAnsi="Times New Roman"/>
          <w:sz w:val="24"/>
          <w:szCs w:val="24"/>
          <w:lang w:eastAsia="fr-FR"/>
        </w:rPr>
        <w:t xml:space="preserve"> la responsabilité de l’adaptation des modules de formation sur les techniques de protection de la récolte de la banane, les mécanismes de mûrissement moderne de la banane et la </w:t>
      </w:r>
      <w:r w:rsidR="001F7813" w:rsidRPr="0096099E">
        <w:rPr>
          <w:rFonts w:ascii="Times New Roman" w:eastAsia="Times New Roman" w:hAnsi="Times New Roman"/>
          <w:kern w:val="0"/>
          <w:sz w:val="24"/>
          <w:szCs w:val="24"/>
          <w:lang w:eastAsia="fr-FR"/>
        </w:rPr>
        <w:t>valorisation des pelures et déchets de l’industrie</w:t>
      </w:r>
      <w:r w:rsidR="001F7813" w:rsidRPr="0096099E">
        <w:rPr>
          <w:rFonts w:ascii="Times New Roman" w:eastAsia="Times New Roman" w:hAnsi="Times New Roman"/>
          <w:sz w:val="24"/>
          <w:szCs w:val="24"/>
          <w:lang w:eastAsia="fr-FR"/>
        </w:rPr>
        <w:t xml:space="preserve">; </w:t>
      </w:r>
      <w:r w:rsidR="001F7813" w:rsidRPr="0096099E">
        <w:rPr>
          <w:rFonts w:ascii="Times New Roman" w:eastAsia="Times New Roman" w:hAnsi="Times New Roman"/>
          <w:b/>
          <w:bCs/>
          <w:sz w:val="24"/>
          <w:szCs w:val="24"/>
          <w:lang w:eastAsia="fr-FR"/>
        </w:rPr>
        <w:t>AGROBIOTEC</w:t>
      </w:r>
      <w:r w:rsidR="001F7813" w:rsidRPr="0096099E">
        <w:rPr>
          <w:rFonts w:ascii="Times New Roman" w:eastAsia="Times New Roman" w:hAnsi="Times New Roman"/>
          <w:sz w:val="24"/>
          <w:szCs w:val="24"/>
          <w:lang w:eastAsia="fr-FR"/>
        </w:rPr>
        <w:t>, qui est un laboratoire privé de culture in vitro de banane basé au Burundi, avec une capacité de production de 1.000.000 plants de banane par an. Dans le projet, l’ISABU et AGROBIOTEC travailleront chacun sur un matériel génétique différent. Dans le cadre du pr</w:t>
      </w:r>
      <w:r w:rsidR="0096099E" w:rsidRPr="0096099E">
        <w:rPr>
          <w:rFonts w:ascii="Times New Roman" w:eastAsia="Times New Roman" w:hAnsi="Times New Roman"/>
          <w:sz w:val="24"/>
          <w:szCs w:val="24"/>
          <w:lang w:eastAsia="fr-FR"/>
        </w:rPr>
        <w:t xml:space="preserve">ésent projet, la CAPAD a signé </w:t>
      </w:r>
      <w:r w:rsidR="001F7813" w:rsidRPr="0096099E">
        <w:rPr>
          <w:rFonts w:ascii="Times New Roman" w:eastAsia="Times New Roman" w:hAnsi="Times New Roman"/>
          <w:sz w:val="24"/>
          <w:szCs w:val="24"/>
          <w:lang w:eastAsia="fr-FR"/>
        </w:rPr>
        <w:t xml:space="preserve"> avec AGROBIOTEC un contrat de fourniture des plants</w:t>
      </w:r>
      <w:r w:rsidR="0096099E" w:rsidRPr="0096099E">
        <w:rPr>
          <w:rFonts w:ascii="Times New Roman" w:eastAsia="Times New Roman" w:hAnsi="Times New Roman"/>
          <w:sz w:val="24"/>
          <w:szCs w:val="24"/>
          <w:lang w:eastAsia="fr-FR"/>
        </w:rPr>
        <w:t xml:space="preserve"> de bananiers sains et a négocié </w:t>
      </w:r>
      <w:r w:rsidR="001F7813" w:rsidRPr="0096099E">
        <w:rPr>
          <w:rFonts w:ascii="Times New Roman" w:eastAsia="Times New Roman" w:hAnsi="Times New Roman"/>
          <w:sz w:val="24"/>
          <w:szCs w:val="24"/>
          <w:lang w:eastAsia="fr-FR"/>
        </w:rPr>
        <w:t xml:space="preserve"> un contrat de services pour la mise en place des germoirs au niveau de la pépinière de CAPAD / SOCOPA près de l’unité de transformation de la banane à Ruyigi ; </w:t>
      </w:r>
      <w:r w:rsidR="001F7813" w:rsidRPr="0096099E">
        <w:rPr>
          <w:rFonts w:ascii="Times New Roman" w:eastAsia="Times New Roman" w:hAnsi="Times New Roman"/>
          <w:b/>
          <w:bCs/>
          <w:sz w:val="24"/>
          <w:szCs w:val="24"/>
          <w:lang w:eastAsia="fr-FR"/>
        </w:rPr>
        <w:t>ONCCS</w:t>
      </w:r>
      <w:r w:rsidR="001F7813" w:rsidRPr="0096099E">
        <w:rPr>
          <w:rFonts w:ascii="Times New Roman" w:eastAsia="Times New Roman" w:hAnsi="Times New Roman"/>
          <w:sz w:val="24"/>
          <w:szCs w:val="24"/>
          <w:lang w:eastAsia="fr-FR"/>
        </w:rPr>
        <w:t xml:space="preserve"> (Office National de Contrôle et de Certific</w:t>
      </w:r>
      <w:r w:rsidR="0096099E" w:rsidRPr="0096099E">
        <w:rPr>
          <w:rFonts w:ascii="Times New Roman" w:eastAsia="Times New Roman" w:hAnsi="Times New Roman"/>
          <w:sz w:val="24"/>
          <w:szCs w:val="24"/>
          <w:lang w:eastAsia="fr-FR"/>
        </w:rPr>
        <w:t>ation des Semences) intervient</w:t>
      </w:r>
      <w:r w:rsidR="001F7813" w:rsidRPr="0096099E">
        <w:rPr>
          <w:rFonts w:ascii="Times New Roman" w:eastAsia="Times New Roman" w:hAnsi="Times New Roman"/>
          <w:sz w:val="24"/>
          <w:szCs w:val="24"/>
          <w:lang w:eastAsia="fr-FR"/>
        </w:rPr>
        <w:t xml:space="preserve"> pour le Contrôle de qualité et Certification du matériel de plantation, </w:t>
      </w:r>
      <w:r w:rsidR="001F7813" w:rsidRPr="0096099E">
        <w:rPr>
          <w:rFonts w:ascii="Times New Roman" w:eastAsia="Times New Roman" w:hAnsi="Times New Roman"/>
          <w:b/>
          <w:bCs/>
          <w:sz w:val="24"/>
          <w:szCs w:val="24"/>
          <w:lang w:eastAsia="fr-FR"/>
        </w:rPr>
        <w:t>le CSA</w:t>
      </w:r>
      <w:r w:rsidR="001F7813" w:rsidRPr="0096099E">
        <w:rPr>
          <w:rFonts w:ascii="Times New Roman" w:eastAsia="Times New Roman" w:hAnsi="Times New Roman"/>
          <w:sz w:val="24"/>
          <w:szCs w:val="24"/>
          <w:lang w:eastAsia="fr-FR"/>
        </w:rPr>
        <w:t xml:space="preserve"> (Collectif Stratégies Alimentaires), ONG Belge et partenaire de longue date </w:t>
      </w:r>
      <w:r w:rsidR="0096099E" w:rsidRPr="0096099E">
        <w:rPr>
          <w:rFonts w:ascii="Times New Roman" w:eastAsia="Times New Roman" w:hAnsi="Times New Roman"/>
          <w:sz w:val="24"/>
          <w:szCs w:val="24"/>
          <w:lang w:eastAsia="fr-FR"/>
        </w:rPr>
        <w:t xml:space="preserve">de la CAPAD a été </w:t>
      </w:r>
      <w:r w:rsidR="001F7813" w:rsidRPr="0096099E">
        <w:rPr>
          <w:rFonts w:ascii="Times New Roman" w:eastAsia="Times New Roman" w:hAnsi="Times New Roman"/>
          <w:sz w:val="24"/>
          <w:szCs w:val="24"/>
          <w:lang w:eastAsia="fr-FR"/>
        </w:rPr>
        <w:t xml:space="preserve"> mobilisé pour l’appui méthodologique et technique à la CAPAD et aux coopératives pour : (i) le Monitoring &amp; Evaluation du projet, (ii) la digitalisation du suivi des exploitations et des activités commerciales, (iii) la conception et la réalisation des outils et manuels de formation des coopératives et de la SOCOPA, (iv) la contribution à la mise en place de l’interprofession banane au niveau local et la coopération  entre différents acteurs de la filière ba</w:t>
      </w:r>
      <w:r w:rsidR="0096099E" w:rsidRPr="0096099E">
        <w:rPr>
          <w:rFonts w:ascii="Times New Roman" w:eastAsia="Times New Roman" w:hAnsi="Times New Roman"/>
          <w:sz w:val="24"/>
          <w:szCs w:val="24"/>
          <w:lang w:eastAsia="fr-FR"/>
        </w:rPr>
        <w:t xml:space="preserve">nane. De plus, le CSA a apporté </w:t>
      </w:r>
      <w:r w:rsidR="001F7813" w:rsidRPr="0096099E">
        <w:rPr>
          <w:rFonts w:ascii="Times New Roman" w:eastAsia="Times New Roman" w:hAnsi="Times New Roman"/>
          <w:sz w:val="24"/>
          <w:szCs w:val="24"/>
          <w:lang w:eastAsia="fr-FR"/>
        </w:rPr>
        <w:t xml:space="preserve">un cofinancement au présent projet d’environ 2% du coût global à travers le financement de la mise en place d’un système de suivi des exploitants agricoles, à l’élaboration des plans d’affaires et à l’animation de l’interprofession banane au niveau national. </w:t>
      </w:r>
      <w:r w:rsidR="001F7813" w:rsidRPr="0096099E">
        <w:rPr>
          <w:rFonts w:ascii="Times New Roman" w:eastAsia="Times New Roman" w:hAnsi="Times New Roman"/>
          <w:b/>
          <w:bCs/>
          <w:sz w:val="24"/>
          <w:szCs w:val="24"/>
          <w:lang w:eastAsia="fr-FR"/>
        </w:rPr>
        <w:t>Le BBN</w:t>
      </w:r>
      <w:r w:rsidR="001F7813" w:rsidRPr="0096099E">
        <w:rPr>
          <w:rFonts w:ascii="Times New Roman" w:eastAsia="Times New Roman" w:hAnsi="Times New Roman"/>
          <w:sz w:val="24"/>
          <w:szCs w:val="24"/>
          <w:lang w:eastAsia="fr-FR"/>
        </w:rPr>
        <w:t xml:space="preserve"> (Bureau burun</w:t>
      </w:r>
      <w:r w:rsidR="0096099E" w:rsidRPr="0096099E">
        <w:rPr>
          <w:rFonts w:ascii="Times New Roman" w:eastAsia="Times New Roman" w:hAnsi="Times New Roman"/>
          <w:sz w:val="24"/>
          <w:szCs w:val="24"/>
          <w:lang w:eastAsia="fr-FR"/>
        </w:rPr>
        <w:t>dais de Normalisation), qui est</w:t>
      </w:r>
      <w:r w:rsidR="001F7813" w:rsidRPr="0096099E">
        <w:rPr>
          <w:rFonts w:ascii="Times New Roman" w:eastAsia="Times New Roman" w:hAnsi="Times New Roman"/>
          <w:sz w:val="24"/>
          <w:szCs w:val="24"/>
          <w:lang w:eastAsia="fr-FR"/>
        </w:rPr>
        <w:t xml:space="preserve"> chargé du respect des normes de transformation de la banane et de certifi</w:t>
      </w:r>
      <w:r w:rsidR="0096099E" w:rsidRPr="0096099E">
        <w:rPr>
          <w:rFonts w:ascii="Times New Roman" w:eastAsia="Times New Roman" w:hAnsi="Times New Roman"/>
          <w:sz w:val="24"/>
          <w:szCs w:val="24"/>
          <w:lang w:eastAsia="fr-FR"/>
        </w:rPr>
        <w:t xml:space="preserve">cation de jus de banane. Il a été </w:t>
      </w:r>
      <w:r w:rsidR="001F7813" w:rsidRPr="0096099E">
        <w:rPr>
          <w:rFonts w:ascii="Times New Roman" w:eastAsia="Times New Roman" w:hAnsi="Times New Roman"/>
          <w:sz w:val="24"/>
          <w:szCs w:val="24"/>
          <w:lang w:eastAsia="fr-FR"/>
        </w:rPr>
        <w:t xml:space="preserve"> mobilisé dans toutes les actions de renforcement de capacités pour accroître la qualité de la banane, du jus de banane et de la certification. </w:t>
      </w:r>
    </w:p>
    <w:p w14:paraId="06F16E3D" w14:textId="77777777" w:rsidR="001F7813" w:rsidRPr="0096099E" w:rsidRDefault="001F7813" w:rsidP="0096099E">
      <w:pPr>
        <w:pStyle w:val="IFADparagraphnumbering"/>
        <w:numPr>
          <w:ilvl w:val="0"/>
          <w:numId w:val="0"/>
        </w:numPr>
        <w:tabs>
          <w:tab w:val="clear" w:pos="1134"/>
        </w:tabs>
        <w:spacing w:before="120" w:line="276" w:lineRule="auto"/>
        <w:jc w:val="both"/>
        <w:rPr>
          <w:rFonts w:ascii="Times New Roman" w:eastAsia="Times New Roman" w:hAnsi="Times New Roman"/>
          <w:sz w:val="24"/>
          <w:szCs w:val="24"/>
          <w:lang w:eastAsia="fr-FR"/>
        </w:rPr>
      </w:pPr>
      <w:r w:rsidRPr="0096099E">
        <w:rPr>
          <w:rFonts w:ascii="Times New Roman" w:eastAsia="Times New Roman" w:hAnsi="Times New Roman"/>
          <w:sz w:val="24"/>
          <w:szCs w:val="24"/>
          <w:lang w:eastAsia="fr-FR"/>
        </w:rPr>
        <w:t xml:space="preserve">Bien que le financement du projet proposé provienne du GAFSP, le don est directement lié aux priorités du Programme de Subventions du FIDA. Le soutien à de petits exploitants plus résilients par l’introduction de technologies innovantes permet l’espérance d’une vie meilleure, l’accès aux soins de santé et à une sécurité alimentaire durable. La proposition est étroitement </w:t>
      </w:r>
      <w:r w:rsidRPr="0096099E">
        <w:rPr>
          <w:rFonts w:ascii="Times New Roman" w:eastAsia="Times New Roman" w:hAnsi="Times New Roman"/>
          <w:sz w:val="24"/>
          <w:szCs w:val="24"/>
          <w:lang w:eastAsia="fr-FR"/>
        </w:rPr>
        <w:lastRenderedPageBreak/>
        <w:t xml:space="preserve">alignée sur les objectifs de la politique du FIDA en matière de dons, car elle recèle un potentiel de reproduction à grande échelle, renforcera les capacités de la CAPAD et de ses partenaires et conduira à un plaidoyer ciblé plus efficace en faveur des exploitants vulnérables et à une augmentation de leurs revenus. </w:t>
      </w:r>
    </w:p>
    <w:p w14:paraId="73A82FD1" w14:textId="77777777" w:rsidR="004800A9" w:rsidRPr="002404F1" w:rsidRDefault="004800A9" w:rsidP="004800A9">
      <w:pPr>
        <w:pBdr>
          <w:top w:val="none" w:sz="0" w:space="0" w:color="000000"/>
          <w:left w:val="none" w:sz="0" w:space="0" w:color="000000"/>
          <w:bottom w:val="none" w:sz="0" w:space="0" w:color="000000"/>
          <w:right w:val="none" w:sz="0" w:space="0" w:color="000000"/>
          <w:between w:val="none" w:sz="0" w:space="0" w:color="000000"/>
        </w:pBdr>
        <w:tabs>
          <w:tab w:val="left" w:pos="1134"/>
        </w:tabs>
        <w:spacing w:after="0"/>
        <w:ind w:left="0" w:firstLine="0"/>
        <w:rPr>
          <w:rFonts w:ascii="Times New Roman" w:eastAsia="Times New Roman" w:hAnsi="Times New Roman" w:cs="Times New Roman"/>
          <w:color w:val="000000"/>
          <w:sz w:val="24"/>
          <w:szCs w:val="24"/>
        </w:rPr>
      </w:pPr>
      <w:r w:rsidRPr="002404F1">
        <w:rPr>
          <w:rFonts w:ascii="Times New Roman" w:eastAsia="Times New Roman" w:hAnsi="Times New Roman" w:cs="Times New Roman"/>
          <w:b/>
          <w:bCs/>
          <w:color w:val="000000"/>
          <w:sz w:val="24"/>
          <w:szCs w:val="24"/>
        </w:rPr>
        <w:t>Résultats attendus.</w:t>
      </w:r>
      <w:r w:rsidRPr="002404F1">
        <w:rPr>
          <w:rFonts w:ascii="Times New Roman" w:eastAsia="Times New Roman" w:hAnsi="Times New Roman" w:cs="Times New Roman"/>
          <w:color w:val="000000"/>
          <w:sz w:val="24"/>
          <w:szCs w:val="24"/>
        </w:rPr>
        <w:t xml:space="preserve"> Au terme des 3 années d’exécution prévues, les effets attendus du projet s</w:t>
      </w:r>
      <w:r w:rsidRPr="002404F1">
        <w:rPr>
          <w:rFonts w:ascii="Times New Roman" w:eastAsia="Times New Roman" w:hAnsi="Times New Roman" w:cs="Times New Roman"/>
          <w:sz w:val="24"/>
          <w:szCs w:val="24"/>
        </w:rPr>
        <w:t>ont</w:t>
      </w:r>
      <w:r w:rsidRPr="002404F1">
        <w:rPr>
          <w:rFonts w:ascii="Times New Roman" w:eastAsia="Times New Roman" w:hAnsi="Times New Roman" w:cs="Times New Roman"/>
          <w:color w:val="000000"/>
          <w:sz w:val="24"/>
          <w:szCs w:val="24"/>
        </w:rPr>
        <w:t xml:space="preserve"> : (i) une augmentation des rendements et des productions des cultures de banane multi-usage, riche en vitamine A, </w:t>
      </w:r>
      <w:r w:rsidRPr="002404F1">
        <w:rPr>
          <w:rFonts w:ascii="Times New Roman" w:eastAsia="Times New Roman" w:hAnsi="Times New Roman" w:cs="Times New Roman"/>
          <w:sz w:val="24"/>
          <w:szCs w:val="24"/>
        </w:rPr>
        <w:t xml:space="preserve">au moins </w:t>
      </w:r>
      <w:r w:rsidRPr="002404F1">
        <w:rPr>
          <w:rFonts w:ascii="Times New Roman" w:eastAsia="Times New Roman" w:hAnsi="Times New Roman" w:cs="Times New Roman"/>
          <w:color w:val="000000"/>
          <w:sz w:val="24"/>
          <w:szCs w:val="24"/>
        </w:rPr>
        <w:t xml:space="preserve">2.000 tonnes et des productions de haricot bio fortifié des membres des coopératives (250 tonnes) , (ii) </w:t>
      </w:r>
      <w:r w:rsidRPr="002404F1">
        <w:rPr>
          <w:rFonts w:ascii="Times New Roman" w:eastAsia="Times New Roman" w:hAnsi="Times New Roman" w:cs="Times New Roman"/>
          <w:b/>
          <w:bCs/>
          <w:color w:val="000000"/>
          <w:sz w:val="24"/>
          <w:szCs w:val="24"/>
        </w:rPr>
        <w:t>une amélioration de la gouvernance des coopératives,</w:t>
      </w:r>
      <w:r w:rsidRPr="002404F1">
        <w:rPr>
          <w:rFonts w:ascii="Times New Roman" w:eastAsia="Times New Roman" w:hAnsi="Times New Roman" w:cs="Times New Roman"/>
          <w:color w:val="000000"/>
          <w:sz w:val="24"/>
          <w:szCs w:val="24"/>
        </w:rPr>
        <w:t xml:space="preserve"> (iii) une amélioration de la mise en marché/commercialisation des productions de bananes multi-usages, riches en vitamine A conduisant par la contractualisation et la vente à l’agro-industrie de transformation de la banane de la SOCOPA à Ruyigi à une augmentation des revenus de  20 %.</w:t>
      </w:r>
    </w:p>
    <w:p w14:paraId="727C06A1" w14:textId="163F62A9" w:rsidR="001F7813" w:rsidRPr="0096099E" w:rsidRDefault="001F7813" w:rsidP="0096099E">
      <w:pPr>
        <w:pStyle w:val="IFADparagraphnumbering"/>
        <w:numPr>
          <w:ilvl w:val="0"/>
          <w:numId w:val="0"/>
        </w:numPr>
        <w:tabs>
          <w:tab w:val="clear" w:pos="1134"/>
        </w:tabs>
        <w:spacing w:before="120" w:line="276" w:lineRule="auto"/>
        <w:jc w:val="both"/>
        <w:rPr>
          <w:rFonts w:ascii="Times New Roman" w:hAnsi="Times New Roman"/>
          <w:sz w:val="24"/>
          <w:szCs w:val="24"/>
        </w:rPr>
      </w:pPr>
      <w:r w:rsidRPr="0096099E">
        <w:rPr>
          <w:rFonts w:ascii="Times New Roman" w:eastAsia="Times New Roman" w:hAnsi="Times New Roman"/>
          <w:b/>
          <w:bCs/>
          <w:sz w:val="24"/>
          <w:szCs w:val="24"/>
          <w:lang w:eastAsia="fr-FR"/>
        </w:rPr>
        <w:t>L’amélioration</w:t>
      </w:r>
      <w:r w:rsidRPr="0096099E">
        <w:rPr>
          <w:rFonts w:ascii="Times New Roman" w:hAnsi="Times New Roman"/>
          <w:sz w:val="24"/>
          <w:szCs w:val="24"/>
        </w:rPr>
        <w:t xml:space="preserve"> des revenus des membres en particulier des plus vulnérables sécurisés et intégrés avec l’appui du projet dans des institutions de micro</w:t>
      </w:r>
      <w:r w:rsidR="004800A9">
        <w:rPr>
          <w:rFonts w:ascii="Times New Roman" w:hAnsi="Times New Roman"/>
          <w:sz w:val="24"/>
          <w:szCs w:val="24"/>
        </w:rPr>
        <w:t xml:space="preserve"> </w:t>
      </w:r>
      <w:r w:rsidRPr="0096099E">
        <w:rPr>
          <w:rFonts w:ascii="Times New Roman" w:hAnsi="Times New Roman"/>
          <w:sz w:val="24"/>
          <w:szCs w:val="24"/>
        </w:rPr>
        <w:t xml:space="preserve">finances d’épargne / crédit leur permettra d'investir et de sortir progressivement de la pauvreté de 2 USD /jour à 5 USD /jour créant parallèlement un engouement pour les services offerts par les coopératives et la SOCOPA. Sur celui-ci, il faut s’attendre à une augmentation de l’adhésion aux coopératives et une amélioration de la mobilisation des ressources financières internes de celles-ci, qui leur permettront de consolider leurs services économiques dans l’après projet. </w:t>
      </w:r>
    </w:p>
    <w:p w14:paraId="1B173152" w14:textId="77777777" w:rsidR="001F7813" w:rsidRPr="0096099E" w:rsidRDefault="001F7813" w:rsidP="0096099E">
      <w:pPr>
        <w:pStyle w:val="IFADparagraphnumbering"/>
        <w:numPr>
          <w:ilvl w:val="0"/>
          <w:numId w:val="0"/>
        </w:numPr>
        <w:tabs>
          <w:tab w:val="clear" w:pos="1134"/>
        </w:tabs>
        <w:spacing w:before="120" w:line="276" w:lineRule="auto"/>
        <w:jc w:val="both"/>
        <w:rPr>
          <w:rFonts w:ascii="Times New Roman" w:hAnsi="Times New Roman"/>
          <w:sz w:val="24"/>
          <w:szCs w:val="24"/>
        </w:rPr>
      </w:pPr>
      <w:r w:rsidRPr="0096099E">
        <w:rPr>
          <w:rFonts w:ascii="Times New Roman" w:eastAsia="Times New Roman" w:hAnsi="Times New Roman"/>
          <w:bCs/>
          <w:sz w:val="24"/>
          <w:szCs w:val="24"/>
          <w:lang w:eastAsia="fr-FR"/>
        </w:rPr>
        <w:t>La</w:t>
      </w:r>
      <w:r w:rsidRPr="0096099E">
        <w:rPr>
          <w:rFonts w:ascii="Times New Roman" w:hAnsi="Times New Roman"/>
          <w:sz w:val="24"/>
          <w:szCs w:val="24"/>
        </w:rPr>
        <w:t xml:space="preserve"> fidélisation des relations commerciales entre coopératives, la SOCOPA et autres opérateurs de marché contribue à la pérennité des services économiques au sein des coopératives dans un partenariat quadripartite gagnant-gagnant : CAPAD, Coopératives, SOCOPA, petits exploitants familiaux.</w:t>
      </w:r>
    </w:p>
    <w:p w14:paraId="63CBE0BE" w14:textId="59BE56D6" w:rsidR="001F7813" w:rsidRPr="00735E98" w:rsidRDefault="00735E98" w:rsidP="0096099E">
      <w:pPr>
        <w:pStyle w:val="IFADparagraphnumbering"/>
        <w:numPr>
          <w:ilvl w:val="0"/>
          <w:numId w:val="0"/>
        </w:numPr>
        <w:tabs>
          <w:tab w:val="clear" w:pos="1134"/>
        </w:tabs>
        <w:spacing w:before="120" w:line="276" w:lineRule="auto"/>
        <w:jc w:val="both"/>
        <w:rPr>
          <w:rFonts w:ascii="Times New Roman" w:hAnsi="Times New Roman"/>
          <w:b/>
          <w:sz w:val="24"/>
          <w:szCs w:val="24"/>
        </w:rPr>
      </w:pPr>
      <w:r>
        <w:rPr>
          <w:rFonts w:ascii="Times New Roman" w:hAnsi="Times New Roman"/>
          <w:b/>
          <w:sz w:val="24"/>
          <w:szCs w:val="24"/>
        </w:rPr>
        <w:t xml:space="preserve">Durabilité du Projet : </w:t>
      </w:r>
      <w:r w:rsidR="001F7813" w:rsidRPr="0096099E">
        <w:rPr>
          <w:rFonts w:ascii="Times New Roman" w:hAnsi="Times New Roman"/>
          <w:sz w:val="24"/>
          <w:szCs w:val="24"/>
        </w:rPr>
        <w:t>La durabilité du projet ne repose pas uniquement sur ces relations commerciales ci-haut, mais sur le remodelage de l’exploitation familiale, écologiquement résiliente dans son environnement et intensivement cultivée, avec des apports extérieurs limités, basés sur le recyclage de toutes les matières organiques végétales et animales dans le cadre d’une économie circulaire, promue par la CAPAD dans le cadre de son plan stratégique 2022-2028.</w:t>
      </w:r>
    </w:p>
    <w:p w14:paraId="4CF24700" w14:textId="5DC90005" w:rsidR="001F7813" w:rsidRPr="00BA1836" w:rsidRDefault="00A1537C" w:rsidP="00A1537C">
      <w:pPr>
        <w:pStyle w:val="BodyText"/>
        <w:numPr>
          <w:ilvl w:val="0"/>
          <w:numId w:val="14"/>
        </w:numPr>
        <w:tabs>
          <w:tab w:val="left" w:pos="0"/>
        </w:tabs>
        <w:spacing w:before="120" w:line="276" w:lineRule="auto"/>
        <w:jc w:val="both"/>
        <w:rPr>
          <w:rFonts w:ascii="Times New Roman" w:hAnsi="Times New Roman"/>
          <w:b/>
        </w:rPr>
      </w:pPr>
      <w:r>
        <w:rPr>
          <w:rFonts w:ascii="Times New Roman" w:hAnsi="Times New Roman"/>
          <w:b/>
        </w:rPr>
        <w:t>E</w:t>
      </w:r>
      <w:r w:rsidR="001F7813" w:rsidRPr="00BA1836">
        <w:rPr>
          <w:rFonts w:ascii="Times New Roman" w:hAnsi="Times New Roman"/>
          <w:b/>
        </w:rPr>
        <w:t xml:space="preserve">njeux de l’évaluation </w:t>
      </w:r>
    </w:p>
    <w:p w14:paraId="2B1B4BF7" w14:textId="4B6B691F" w:rsidR="001F7813" w:rsidRPr="00165972" w:rsidRDefault="001F7813" w:rsidP="00165972">
      <w:pPr>
        <w:pStyle w:val="BodyText"/>
        <w:tabs>
          <w:tab w:val="left" w:pos="0"/>
        </w:tabs>
        <w:spacing w:before="120" w:line="276" w:lineRule="auto"/>
        <w:jc w:val="both"/>
        <w:rPr>
          <w:rFonts w:ascii="Times New Roman" w:hAnsi="Times New Roman"/>
        </w:rPr>
      </w:pPr>
      <w:r w:rsidRPr="00BA1836">
        <w:rPr>
          <w:rFonts w:ascii="Times New Roman" w:hAnsi="Times New Roman"/>
        </w:rPr>
        <w:t>Le projet PARE-COVID  financé par GAFSP</w:t>
      </w:r>
      <w:r w:rsidR="0096099E">
        <w:rPr>
          <w:rFonts w:ascii="Times New Roman" w:hAnsi="Times New Roman"/>
        </w:rPr>
        <w:t xml:space="preserve">  pour une période de trois ans et 3 mois  allant de mars 2023 à juin 2026</w:t>
      </w:r>
      <w:r w:rsidRPr="00BA1836">
        <w:rPr>
          <w:rFonts w:ascii="Times New Roman" w:hAnsi="Times New Roman"/>
        </w:rPr>
        <w:t xml:space="preserve"> prévoit une </w:t>
      </w:r>
      <w:r w:rsidR="00094BB4">
        <w:rPr>
          <w:rFonts w:ascii="Times New Roman" w:hAnsi="Times New Roman"/>
        </w:rPr>
        <w:t xml:space="preserve">évaluation finale </w:t>
      </w:r>
      <w:r w:rsidRPr="00BA1836">
        <w:rPr>
          <w:rFonts w:ascii="Times New Roman" w:hAnsi="Times New Roman"/>
        </w:rPr>
        <w:t>de ce projet. Cette évaluation est essentielle pour mesurer les progrès réalisés au</w:t>
      </w:r>
      <w:r w:rsidR="00377E91">
        <w:rPr>
          <w:rFonts w:ascii="Times New Roman" w:hAnsi="Times New Roman"/>
        </w:rPr>
        <w:t>x</w:t>
      </w:r>
      <w:r w:rsidRPr="00BA1836">
        <w:rPr>
          <w:rFonts w:ascii="Times New Roman" w:hAnsi="Times New Roman"/>
        </w:rPr>
        <w:t xml:space="preserve"> cour</w:t>
      </w:r>
      <w:r w:rsidR="00377E91">
        <w:rPr>
          <w:rFonts w:ascii="Times New Roman" w:hAnsi="Times New Roman"/>
        </w:rPr>
        <w:t>s</w:t>
      </w:r>
      <w:r w:rsidRPr="00BA1836">
        <w:rPr>
          <w:rFonts w:ascii="Times New Roman" w:hAnsi="Times New Roman"/>
        </w:rPr>
        <w:t xml:space="preserve"> de la période écoulée, </w:t>
      </w:r>
      <w:r w:rsidR="0096099E">
        <w:rPr>
          <w:rFonts w:ascii="Times New Roman" w:hAnsi="Times New Roman"/>
        </w:rPr>
        <w:t xml:space="preserve">identifier les défis, </w:t>
      </w:r>
      <w:r w:rsidR="0096099E" w:rsidRPr="00165972">
        <w:rPr>
          <w:rFonts w:ascii="Times New Roman" w:hAnsi="Times New Roman"/>
        </w:rPr>
        <w:t xml:space="preserve">les </w:t>
      </w:r>
      <w:r w:rsidR="00845553" w:rsidRPr="00165972">
        <w:rPr>
          <w:rFonts w:ascii="Times New Roman" w:hAnsi="Times New Roman"/>
        </w:rPr>
        <w:t>leçons</w:t>
      </w:r>
      <w:r w:rsidR="0096099E" w:rsidRPr="00165972">
        <w:rPr>
          <w:rFonts w:ascii="Times New Roman" w:hAnsi="Times New Roman"/>
        </w:rPr>
        <w:t xml:space="preserve"> apprises et proposer des</w:t>
      </w:r>
      <w:r w:rsidRPr="00165972">
        <w:rPr>
          <w:rFonts w:ascii="Times New Roman" w:hAnsi="Times New Roman"/>
        </w:rPr>
        <w:t xml:space="preserve"> stratégies </w:t>
      </w:r>
      <w:r w:rsidR="0096099E" w:rsidRPr="00165972">
        <w:rPr>
          <w:rFonts w:ascii="Times New Roman" w:hAnsi="Times New Roman"/>
        </w:rPr>
        <w:t>pour les interventions futures</w:t>
      </w:r>
      <w:r w:rsidRPr="00165972">
        <w:rPr>
          <w:rFonts w:ascii="Times New Roman" w:hAnsi="Times New Roman"/>
        </w:rPr>
        <w:t>.</w:t>
      </w:r>
    </w:p>
    <w:p w14:paraId="337C4A69" w14:textId="210A6C9A" w:rsidR="0080266C" w:rsidRPr="00165972" w:rsidRDefault="00A1537C" w:rsidP="00165972">
      <w:pPr>
        <w:pStyle w:val="BodyText"/>
        <w:tabs>
          <w:tab w:val="left" w:pos="0"/>
        </w:tabs>
        <w:spacing w:before="120" w:line="276" w:lineRule="auto"/>
        <w:jc w:val="both"/>
        <w:rPr>
          <w:rFonts w:ascii="Times New Roman" w:hAnsi="Times New Roman"/>
          <w:b/>
        </w:rPr>
      </w:pPr>
      <w:r w:rsidRPr="00165972">
        <w:rPr>
          <w:rFonts w:ascii="Times New Roman" w:hAnsi="Times New Roman"/>
          <w:b/>
        </w:rPr>
        <w:t xml:space="preserve">3.1. </w:t>
      </w:r>
      <w:r w:rsidR="001F7813" w:rsidRPr="00165972">
        <w:rPr>
          <w:rFonts w:ascii="Times New Roman" w:hAnsi="Times New Roman"/>
          <w:b/>
        </w:rPr>
        <w:t xml:space="preserve">Objectifs de l’évaluation </w:t>
      </w:r>
    </w:p>
    <w:p w14:paraId="51AC518B" w14:textId="72AC9483" w:rsidR="0080266C" w:rsidRPr="00165972" w:rsidRDefault="00165972" w:rsidP="00165972">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sz w:val="24"/>
          <w:szCs w:val="24"/>
        </w:rPr>
      </w:pPr>
      <w:r w:rsidRPr="00165972">
        <w:rPr>
          <w:rFonts w:ascii="Times New Roman" w:hAnsi="Times New Roman" w:cs="Times New Roman"/>
          <w:sz w:val="24"/>
          <w:szCs w:val="24"/>
        </w:rPr>
        <w:t>Mesure</w:t>
      </w:r>
      <w:r w:rsidR="00F50998">
        <w:rPr>
          <w:rFonts w:ascii="Times New Roman" w:hAnsi="Times New Roman" w:cs="Times New Roman"/>
          <w:sz w:val="24"/>
          <w:szCs w:val="24"/>
        </w:rPr>
        <w:t>r</w:t>
      </w:r>
      <w:r w:rsidRPr="00165972">
        <w:rPr>
          <w:rFonts w:ascii="Times New Roman" w:hAnsi="Times New Roman" w:cs="Times New Roman"/>
          <w:sz w:val="24"/>
          <w:szCs w:val="24"/>
        </w:rPr>
        <w:t xml:space="preserve"> la p</w:t>
      </w:r>
      <w:r w:rsidR="0096099E" w:rsidRPr="00165972">
        <w:rPr>
          <w:rFonts w:ascii="Times New Roman" w:hAnsi="Times New Roman" w:cs="Times New Roman"/>
          <w:sz w:val="24"/>
          <w:szCs w:val="24"/>
        </w:rPr>
        <w:t>erformance</w:t>
      </w:r>
      <w:r w:rsidRPr="00165972">
        <w:rPr>
          <w:rFonts w:ascii="Times New Roman" w:hAnsi="Times New Roman" w:cs="Times New Roman"/>
          <w:sz w:val="24"/>
          <w:szCs w:val="24"/>
        </w:rPr>
        <w:t xml:space="preserve"> du projet </w:t>
      </w:r>
      <w:r w:rsidR="0096099E" w:rsidRPr="00165972">
        <w:rPr>
          <w:rFonts w:ascii="Times New Roman" w:hAnsi="Times New Roman" w:cs="Times New Roman"/>
          <w:sz w:val="24"/>
          <w:szCs w:val="24"/>
        </w:rPr>
        <w:t xml:space="preserve"> (Critères CAD de l'OCDE)</w:t>
      </w:r>
      <w:r w:rsidR="00377E91" w:rsidRPr="00165972">
        <w:rPr>
          <w:rFonts w:ascii="Times New Roman" w:hAnsi="Times New Roman" w:cs="Times New Roman"/>
          <w:sz w:val="24"/>
          <w:szCs w:val="24"/>
        </w:rPr>
        <w:t xml:space="preserve">; </w:t>
      </w:r>
    </w:p>
    <w:p w14:paraId="6DB318C2" w14:textId="68A2D04C" w:rsidR="00165972" w:rsidRPr="00165972" w:rsidRDefault="00165972" w:rsidP="00165972">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sz w:val="24"/>
          <w:szCs w:val="24"/>
        </w:rPr>
      </w:pPr>
      <w:r w:rsidRPr="00165972">
        <w:rPr>
          <w:rFonts w:ascii="Times New Roman" w:hAnsi="Times New Roman" w:cs="Times New Roman"/>
          <w:sz w:val="24"/>
          <w:szCs w:val="24"/>
        </w:rPr>
        <w:t xml:space="preserve">Analyser l'Impact et de la résilience des exploitants agricoles ciblés par le projet ; </w:t>
      </w:r>
    </w:p>
    <w:p w14:paraId="258B35FC" w14:textId="1EEFBACD" w:rsidR="00165972" w:rsidRPr="00165972" w:rsidRDefault="00165972" w:rsidP="00165972">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sz w:val="24"/>
          <w:szCs w:val="24"/>
        </w:rPr>
      </w:pPr>
      <w:r w:rsidRPr="00165972">
        <w:rPr>
          <w:rFonts w:ascii="Times New Roman" w:hAnsi="Times New Roman" w:cs="Times New Roman"/>
          <w:sz w:val="24"/>
          <w:szCs w:val="24"/>
        </w:rPr>
        <w:t>Durabilité et Pérennisation</w:t>
      </w:r>
    </w:p>
    <w:p w14:paraId="6DDE1A58" w14:textId="77291C4D" w:rsidR="00165972" w:rsidRPr="00165972" w:rsidRDefault="00165972" w:rsidP="00165972">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sz w:val="24"/>
          <w:szCs w:val="24"/>
        </w:rPr>
      </w:pPr>
      <w:r w:rsidRPr="00165972">
        <w:rPr>
          <w:rFonts w:ascii="Times New Roman" w:hAnsi="Times New Roman" w:cs="Times New Roman"/>
          <w:sz w:val="24"/>
          <w:szCs w:val="24"/>
        </w:rPr>
        <w:lastRenderedPageBreak/>
        <w:t xml:space="preserve">Capitalisation et recommandations </w:t>
      </w:r>
    </w:p>
    <w:p w14:paraId="67CC8826" w14:textId="5169EFCC" w:rsidR="007C7824" w:rsidRPr="00F7062F" w:rsidRDefault="00A1537C" w:rsidP="00377E91">
      <w:pPr>
        <w:pStyle w:val="Heading3"/>
        <w:numPr>
          <w:ilvl w:val="0"/>
          <w:numId w:val="0"/>
        </w:numPr>
        <w:spacing w:before="120" w:after="120" w:line="276" w:lineRule="auto"/>
        <w:rPr>
          <w:rFonts w:ascii="Times New Roman" w:hAnsi="Times New Roman" w:cs="Times New Roman"/>
          <w:b/>
          <w:color w:val="auto"/>
        </w:rPr>
      </w:pPr>
      <w:r>
        <w:rPr>
          <w:rFonts w:ascii="Times New Roman" w:hAnsi="Times New Roman" w:cs="Times New Roman"/>
          <w:b/>
          <w:color w:val="auto"/>
        </w:rPr>
        <w:t xml:space="preserve">3.2. </w:t>
      </w:r>
      <w:r w:rsidR="007C7824" w:rsidRPr="00F7062F">
        <w:rPr>
          <w:rFonts w:ascii="Times New Roman" w:hAnsi="Times New Roman" w:cs="Times New Roman"/>
          <w:b/>
          <w:color w:val="auto"/>
        </w:rPr>
        <w:t>Portée de l'évaluation</w:t>
      </w:r>
    </w:p>
    <w:p w14:paraId="4150620F" w14:textId="77777777" w:rsidR="00165972" w:rsidRDefault="00165972" w:rsidP="00165972">
      <w:pPr>
        <w:pBdr>
          <w:top w:val="none" w:sz="0" w:space="0" w:color="000000"/>
          <w:left w:val="none" w:sz="0" w:space="0" w:color="000000"/>
          <w:bottom w:val="none" w:sz="0" w:space="0" w:color="000000"/>
          <w:right w:val="none" w:sz="0" w:space="0" w:color="000000"/>
          <w:between w:val="none" w:sz="0" w:space="0" w:color="000000"/>
        </w:pBdr>
        <w:spacing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En termes de localisation, l’étude</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va concerner les membres des 9 coopératives de la province Buhumuza dans les communes de Ruyigi, Gisuru et Gisagara.</w:t>
      </w: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978"/>
        <w:gridCol w:w="3360"/>
      </w:tblGrid>
      <w:tr w:rsidR="00165972" w:rsidRPr="002404F1" w14:paraId="4245C8ED" w14:textId="77777777" w:rsidTr="00735E98">
        <w:trPr>
          <w:trHeight w:val="20"/>
        </w:trPr>
        <w:tc>
          <w:tcPr>
            <w:tcW w:w="5978" w:type="dxa"/>
            <w:tcMar>
              <w:top w:w="100" w:type="dxa"/>
              <w:left w:w="100" w:type="dxa"/>
              <w:bottom w:w="100" w:type="dxa"/>
              <w:right w:w="100" w:type="dxa"/>
            </w:tcMar>
          </w:tcPr>
          <w:p w14:paraId="43CEB144" w14:textId="77777777" w:rsidR="00165972" w:rsidRPr="002404F1" w:rsidRDefault="00165972" w:rsidP="00C96619">
            <w:pPr>
              <w:pBdr>
                <w:top w:val="none" w:sz="0" w:space="0" w:color="000000"/>
                <w:left w:val="none" w:sz="0" w:space="0" w:color="000000"/>
                <w:bottom w:val="none" w:sz="0" w:space="0" w:color="000000"/>
                <w:right w:val="none" w:sz="0" w:space="0" w:color="000000"/>
                <w:between w:val="none" w:sz="0" w:space="0" w:color="000000"/>
              </w:pBdr>
              <w:spacing w:line="276" w:lineRule="auto"/>
              <w:ind w:left="0" w:firstLine="0"/>
              <w:rPr>
                <w:rFonts w:eastAsia="Times New Roman"/>
                <w:b/>
                <w:sz w:val="24"/>
                <w:szCs w:val="24"/>
              </w:rPr>
            </w:pPr>
            <w:r w:rsidRPr="002404F1">
              <w:rPr>
                <w:rFonts w:ascii="Times New Roman" w:eastAsia="Times New Roman" w:hAnsi="Times New Roman" w:cs="Times New Roman"/>
                <w:b/>
                <w:sz w:val="24"/>
                <w:szCs w:val="24"/>
              </w:rPr>
              <w:t xml:space="preserve">Coopératives </w:t>
            </w:r>
          </w:p>
        </w:tc>
        <w:tc>
          <w:tcPr>
            <w:tcW w:w="3360" w:type="dxa"/>
            <w:tcMar>
              <w:top w:w="100" w:type="dxa"/>
              <w:left w:w="100" w:type="dxa"/>
              <w:bottom w:w="100" w:type="dxa"/>
              <w:right w:w="100" w:type="dxa"/>
            </w:tcMar>
          </w:tcPr>
          <w:p w14:paraId="6B73530B" w14:textId="77777777" w:rsidR="00165972" w:rsidRPr="002404F1" w:rsidRDefault="00165972" w:rsidP="00C96619">
            <w:pPr>
              <w:pBdr>
                <w:top w:val="none" w:sz="0" w:space="0" w:color="000000"/>
                <w:left w:val="none" w:sz="0" w:space="0" w:color="000000"/>
                <w:bottom w:val="none" w:sz="0" w:space="0" w:color="000000"/>
                <w:right w:val="none" w:sz="0" w:space="0" w:color="000000"/>
                <w:between w:val="none" w:sz="0" w:space="0" w:color="000000"/>
              </w:pBdr>
              <w:spacing w:line="276" w:lineRule="auto"/>
              <w:ind w:left="0" w:firstLine="0"/>
              <w:rPr>
                <w:rFonts w:eastAsia="Times New Roman"/>
                <w:b/>
                <w:sz w:val="24"/>
                <w:szCs w:val="24"/>
              </w:rPr>
            </w:pPr>
            <w:r w:rsidRPr="002404F1">
              <w:rPr>
                <w:rFonts w:ascii="Times New Roman" w:eastAsia="Times New Roman" w:hAnsi="Times New Roman" w:cs="Times New Roman"/>
                <w:b/>
                <w:sz w:val="24"/>
                <w:szCs w:val="24"/>
              </w:rPr>
              <w:t xml:space="preserve">Commune </w:t>
            </w:r>
          </w:p>
        </w:tc>
      </w:tr>
      <w:tr w:rsidR="00165972" w14:paraId="4F720DD2" w14:textId="77777777" w:rsidTr="00735E98">
        <w:trPr>
          <w:trHeight w:val="20"/>
        </w:trPr>
        <w:tc>
          <w:tcPr>
            <w:tcW w:w="5978" w:type="dxa"/>
            <w:tcMar>
              <w:top w:w="100" w:type="dxa"/>
              <w:left w:w="100" w:type="dxa"/>
              <w:bottom w:w="100" w:type="dxa"/>
              <w:right w:w="100" w:type="dxa"/>
            </w:tcMar>
          </w:tcPr>
          <w:p w14:paraId="0A3A16B9" w14:textId="77777777" w:rsidR="00165972" w:rsidRDefault="00165972" w:rsidP="00C96619">
            <w:pPr>
              <w:pBdr>
                <w:top w:val="none" w:sz="0" w:space="0" w:color="000000"/>
                <w:left w:val="none" w:sz="0" w:space="0" w:color="000000"/>
                <w:bottom w:val="none" w:sz="0" w:space="0" w:color="000000"/>
                <w:right w:val="none" w:sz="0" w:space="0" w:color="000000"/>
                <w:between w:val="none" w:sz="0" w:space="0" w:color="000000"/>
              </w:pBdr>
              <w:spacing w:line="276" w:lineRule="auto"/>
              <w:ind w:left="0" w:firstLine="0"/>
              <w:rPr>
                <w:rFonts w:eastAsia="Times New Roman"/>
                <w:sz w:val="24"/>
                <w:szCs w:val="24"/>
              </w:rPr>
            </w:pPr>
            <w:r>
              <w:rPr>
                <w:rFonts w:ascii="Times New Roman" w:eastAsia="Times New Roman" w:hAnsi="Times New Roman" w:cs="Times New Roman"/>
                <w:sz w:val="24"/>
                <w:szCs w:val="24"/>
              </w:rPr>
              <w:t xml:space="preserve">TUZUBUKENE </w:t>
            </w:r>
          </w:p>
        </w:tc>
        <w:tc>
          <w:tcPr>
            <w:tcW w:w="3360" w:type="dxa"/>
            <w:vMerge w:val="restart"/>
            <w:tcMar>
              <w:top w:w="100" w:type="dxa"/>
              <w:left w:w="100" w:type="dxa"/>
              <w:bottom w:w="100" w:type="dxa"/>
              <w:right w:w="100" w:type="dxa"/>
            </w:tcMar>
          </w:tcPr>
          <w:p w14:paraId="71867CE3" w14:textId="77777777" w:rsidR="00165972" w:rsidRDefault="00165972" w:rsidP="00C96619">
            <w:pPr>
              <w:pBdr>
                <w:top w:val="none" w:sz="0" w:space="0" w:color="000000"/>
                <w:left w:val="none" w:sz="0" w:space="0" w:color="000000"/>
                <w:bottom w:val="none" w:sz="0" w:space="0" w:color="000000"/>
                <w:right w:val="none" w:sz="0" w:space="0" w:color="000000"/>
                <w:between w:val="none" w:sz="0" w:space="0" w:color="000000"/>
              </w:pBdr>
              <w:spacing w:line="276" w:lineRule="auto"/>
              <w:ind w:left="0" w:firstLine="0"/>
              <w:rPr>
                <w:rFonts w:eastAsia="Times New Roman"/>
                <w:sz w:val="24"/>
                <w:szCs w:val="24"/>
              </w:rPr>
            </w:pPr>
            <w:r>
              <w:rPr>
                <w:rFonts w:ascii="Times New Roman" w:eastAsia="Times New Roman" w:hAnsi="Times New Roman" w:cs="Times New Roman"/>
                <w:sz w:val="24"/>
                <w:szCs w:val="24"/>
              </w:rPr>
              <w:t xml:space="preserve">GISAGARA </w:t>
            </w:r>
          </w:p>
        </w:tc>
      </w:tr>
      <w:tr w:rsidR="00165972" w14:paraId="3250A920" w14:textId="77777777" w:rsidTr="00735E98">
        <w:trPr>
          <w:trHeight w:val="20"/>
        </w:trPr>
        <w:tc>
          <w:tcPr>
            <w:tcW w:w="5978" w:type="dxa"/>
            <w:tcMar>
              <w:top w:w="100" w:type="dxa"/>
              <w:left w:w="100" w:type="dxa"/>
              <w:bottom w:w="100" w:type="dxa"/>
              <w:right w:w="100" w:type="dxa"/>
            </w:tcMar>
          </w:tcPr>
          <w:p w14:paraId="658906C8" w14:textId="77777777" w:rsidR="00165972" w:rsidRDefault="00165972" w:rsidP="00C96619">
            <w:pPr>
              <w:pBdr>
                <w:top w:val="none" w:sz="0" w:space="0" w:color="000000"/>
                <w:left w:val="none" w:sz="0" w:space="0" w:color="000000"/>
                <w:bottom w:val="none" w:sz="0" w:space="0" w:color="000000"/>
                <w:right w:val="none" w:sz="0" w:space="0" w:color="000000"/>
                <w:between w:val="none" w:sz="0" w:space="0" w:color="000000"/>
              </w:pBdr>
              <w:spacing w:line="276" w:lineRule="auto"/>
              <w:ind w:left="0" w:firstLine="0"/>
              <w:rPr>
                <w:rFonts w:eastAsia="Times New Roman"/>
                <w:sz w:val="24"/>
                <w:szCs w:val="24"/>
              </w:rPr>
            </w:pPr>
            <w:r>
              <w:rPr>
                <w:rFonts w:ascii="Times New Roman" w:eastAsia="Times New Roman" w:hAnsi="Times New Roman" w:cs="Times New Roman"/>
                <w:sz w:val="24"/>
                <w:szCs w:val="24"/>
              </w:rPr>
              <w:t>ABAKUTSAKIVI</w:t>
            </w:r>
          </w:p>
        </w:tc>
        <w:tc>
          <w:tcPr>
            <w:tcW w:w="3360" w:type="dxa"/>
            <w:vMerge/>
            <w:tcMar>
              <w:top w:w="100" w:type="dxa"/>
              <w:left w:w="100" w:type="dxa"/>
              <w:bottom w:w="100" w:type="dxa"/>
              <w:right w:w="100" w:type="dxa"/>
            </w:tcMar>
          </w:tcPr>
          <w:p w14:paraId="54D60A29" w14:textId="77777777" w:rsidR="00165972" w:rsidRDefault="00165972" w:rsidP="00C96619">
            <w:pPr>
              <w:pBdr>
                <w:top w:val="none" w:sz="0" w:space="0" w:color="000000"/>
                <w:left w:val="none" w:sz="0" w:space="0" w:color="000000"/>
                <w:bottom w:val="none" w:sz="0" w:space="0" w:color="000000"/>
                <w:right w:val="none" w:sz="0" w:space="0" w:color="000000"/>
                <w:between w:val="none" w:sz="0" w:space="0" w:color="000000"/>
              </w:pBdr>
              <w:spacing w:line="276" w:lineRule="auto"/>
              <w:ind w:left="0" w:firstLine="0"/>
              <w:rPr>
                <w:rFonts w:eastAsia="Times New Roman"/>
                <w:sz w:val="24"/>
                <w:szCs w:val="24"/>
              </w:rPr>
            </w:pPr>
          </w:p>
        </w:tc>
      </w:tr>
      <w:tr w:rsidR="00165972" w14:paraId="20B16583" w14:textId="77777777" w:rsidTr="00735E98">
        <w:trPr>
          <w:trHeight w:val="20"/>
        </w:trPr>
        <w:tc>
          <w:tcPr>
            <w:tcW w:w="5978" w:type="dxa"/>
            <w:tcMar>
              <w:top w:w="100" w:type="dxa"/>
              <w:left w:w="100" w:type="dxa"/>
              <w:bottom w:w="100" w:type="dxa"/>
              <w:right w:w="100" w:type="dxa"/>
            </w:tcMar>
          </w:tcPr>
          <w:p w14:paraId="34DFE03D" w14:textId="3C479D8A" w:rsidR="00165972" w:rsidRDefault="00165972" w:rsidP="00735E98">
            <w:pPr>
              <w:widowControl w:val="0"/>
              <w:spacing w:before="0" w:line="276" w:lineRule="auto"/>
              <w:ind w:left="0" w:firstLine="0"/>
              <w:jc w:val="left"/>
              <w:rPr>
                <w:rFonts w:eastAsia="Times New Roman"/>
                <w:sz w:val="24"/>
                <w:szCs w:val="24"/>
              </w:rPr>
            </w:pPr>
            <w:r>
              <w:rPr>
                <w:rFonts w:ascii="Times New Roman" w:eastAsia="Times New Roman" w:hAnsi="Times New Roman" w:cs="Times New Roman"/>
                <w:sz w:val="24"/>
                <w:szCs w:val="24"/>
              </w:rPr>
              <w:t>IMBERE NI HEZA</w:t>
            </w:r>
          </w:p>
        </w:tc>
        <w:tc>
          <w:tcPr>
            <w:tcW w:w="3360" w:type="dxa"/>
            <w:vMerge/>
            <w:tcMar>
              <w:top w:w="100" w:type="dxa"/>
              <w:left w:w="100" w:type="dxa"/>
              <w:bottom w:w="100" w:type="dxa"/>
              <w:right w:w="100" w:type="dxa"/>
            </w:tcMar>
          </w:tcPr>
          <w:p w14:paraId="0BAA55FC" w14:textId="77777777" w:rsidR="00165972" w:rsidRDefault="00165972" w:rsidP="00C96619">
            <w:pPr>
              <w:pBdr>
                <w:top w:val="none" w:sz="0" w:space="0" w:color="000000"/>
                <w:left w:val="none" w:sz="0" w:space="0" w:color="000000"/>
                <w:bottom w:val="none" w:sz="0" w:space="0" w:color="000000"/>
                <w:right w:val="none" w:sz="0" w:space="0" w:color="000000"/>
                <w:between w:val="none" w:sz="0" w:space="0" w:color="000000"/>
              </w:pBdr>
              <w:spacing w:line="276" w:lineRule="auto"/>
              <w:ind w:left="0" w:firstLine="0"/>
              <w:rPr>
                <w:rFonts w:eastAsia="Times New Roman"/>
                <w:sz w:val="24"/>
                <w:szCs w:val="24"/>
              </w:rPr>
            </w:pPr>
          </w:p>
        </w:tc>
      </w:tr>
      <w:tr w:rsidR="00165972" w14:paraId="2D030837" w14:textId="77777777" w:rsidTr="00C96619">
        <w:trPr>
          <w:trHeight w:val="495"/>
        </w:trPr>
        <w:tc>
          <w:tcPr>
            <w:tcW w:w="5978" w:type="dxa"/>
            <w:tcMar>
              <w:top w:w="100" w:type="dxa"/>
              <w:left w:w="100" w:type="dxa"/>
              <w:bottom w:w="100" w:type="dxa"/>
              <w:right w:w="100" w:type="dxa"/>
            </w:tcMar>
          </w:tcPr>
          <w:p w14:paraId="50901892" w14:textId="77777777" w:rsidR="00165972" w:rsidRDefault="00165972" w:rsidP="00C96619">
            <w:pPr>
              <w:pBdr>
                <w:top w:val="none" w:sz="0" w:space="0" w:color="000000"/>
                <w:left w:val="none" w:sz="0" w:space="0" w:color="000000"/>
                <w:bottom w:val="none" w:sz="0" w:space="0" w:color="000000"/>
                <w:right w:val="none" w:sz="0" w:space="0" w:color="000000"/>
                <w:between w:val="none" w:sz="0" w:space="0" w:color="000000"/>
              </w:pBdr>
              <w:spacing w:line="276" w:lineRule="auto"/>
              <w:ind w:left="0" w:firstLine="0"/>
              <w:rPr>
                <w:rFonts w:eastAsia="Times New Roman"/>
                <w:sz w:val="24"/>
                <w:szCs w:val="24"/>
              </w:rPr>
            </w:pPr>
            <w:r>
              <w:rPr>
                <w:rFonts w:ascii="Times New Roman" w:eastAsia="Times New Roman" w:hAnsi="Times New Roman" w:cs="Times New Roman"/>
                <w:sz w:val="24"/>
                <w:szCs w:val="24"/>
              </w:rPr>
              <w:t xml:space="preserve">DUHUZABARIMYI </w:t>
            </w:r>
          </w:p>
        </w:tc>
        <w:tc>
          <w:tcPr>
            <w:tcW w:w="3360" w:type="dxa"/>
            <w:vMerge/>
            <w:tcMar>
              <w:top w:w="100" w:type="dxa"/>
              <w:left w:w="100" w:type="dxa"/>
              <w:bottom w:w="100" w:type="dxa"/>
              <w:right w:w="100" w:type="dxa"/>
            </w:tcMar>
          </w:tcPr>
          <w:p w14:paraId="430B8BE7" w14:textId="77777777" w:rsidR="00165972" w:rsidRDefault="00165972" w:rsidP="00C96619">
            <w:pPr>
              <w:pBdr>
                <w:top w:val="none" w:sz="0" w:space="0" w:color="000000"/>
                <w:left w:val="none" w:sz="0" w:space="0" w:color="000000"/>
                <w:bottom w:val="none" w:sz="0" w:space="0" w:color="000000"/>
                <w:right w:val="none" w:sz="0" w:space="0" w:color="000000"/>
                <w:between w:val="none" w:sz="0" w:space="0" w:color="000000"/>
              </w:pBdr>
              <w:spacing w:line="276" w:lineRule="auto"/>
              <w:ind w:left="0" w:firstLine="0"/>
              <w:rPr>
                <w:rFonts w:eastAsia="Times New Roman"/>
                <w:sz w:val="24"/>
                <w:szCs w:val="24"/>
              </w:rPr>
            </w:pPr>
          </w:p>
        </w:tc>
      </w:tr>
      <w:tr w:rsidR="00165972" w14:paraId="025E9CA3" w14:textId="77777777" w:rsidTr="00C96619">
        <w:trPr>
          <w:trHeight w:val="20"/>
        </w:trPr>
        <w:tc>
          <w:tcPr>
            <w:tcW w:w="5978" w:type="dxa"/>
            <w:tcMar>
              <w:top w:w="100" w:type="dxa"/>
              <w:left w:w="100" w:type="dxa"/>
              <w:bottom w:w="100" w:type="dxa"/>
              <w:right w:w="100" w:type="dxa"/>
            </w:tcMar>
          </w:tcPr>
          <w:p w14:paraId="685F0403" w14:textId="77777777" w:rsidR="00165972" w:rsidRDefault="00165972" w:rsidP="00C96619">
            <w:pPr>
              <w:widowControl w:val="0"/>
              <w:spacing w:before="0" w:line="276" w:lineRule="auto"/>
              <w:ind w:left="0" w:firstLine="0"/>
              <w:jc w:val="left"/>
              <w:rPr>
                <w:rFonts w:eastAsia="Times New Roman"/>
                <w:sz w:val="24"/>
                <w:szCs w:val="24"/>
              </w:rPr>
            </w:pPr>
            <w:r>
              <w:rPr>
                <w:rFonts w:ascii="Times New Roman" w:eastAsia="Times New Roman" w:hAnsi="Times New Roman" w:cs="Times New Roman"/>
                <w:sz w:val="24"/>
                <w:szCs w:val="24"/>
              </w:rPr>
              <w:t>KAZOZA</w:t>
            </w:r>
            <w:r>
              <w:rPr>
                <w:rFonts w:eastAsia="Times New Roman"/>
                <w:sz w:val="24"/>
                <w:szCs w:val="24"/>
              </w:rPr>
              <w:t xml:space="preserve"> </w:t>
            </w:r>
            <w:r>
              <w:rPr>
                <w:rFonts w:ascii="Times New Roman" w:eastAsia="Times New Roman" w:hAnsi="Times New Roman" w:cs="Times New Roman"/>
                <w:sz w:val="24"/>
                <w:szCs w:val="24"/>
              </w:rPr>
              <w:t xml:space="preserve">KEZA GISORO </w:t>
            </w:r>
          </w:p>
        </w:tc>
        <w:tc>
          <w:tcPr>
            <w:tcW w:w="3360" w:type="dxa"/>
            <w:tcMar>
              <w:top w:w="100" w:type="dxa"/>
              <w:left w:w="100" w:type="dxa"/>
              <w:bottom w:w="100" w:type="dxa"/>
              <w:right w:w="100" w:type="dxa"/>
            </w:tcMar>
          </w:tcPr>
          <w:p w14:paraId="2029E5B9" w14:textId="77777777" w:rsidR="00165972" w:rsidRDefault="00165972" w:rsidP="00C96619">
            <w:pPr>
              <w:pBdr>
                <w:top w:val="none" w:sz="0" w:space="0" w:color="000000"/>
                <w:left w:val="none" w:sz="0" w:space="0" w:color="000000"/>
                <w:bottom w:val="none" w:sz="0" w:space="0" w:color="000000"/>
                <w:right w:val="none" w:sz="0" w:space="0" w:color="000000"/>
                <w:between w:val="none" w:sz="0" w:space="0" w:color="000000"/>
              </w:pBdr>
              <w:spacing w:line="276" w:lineRule="auto"/>
              <w:ind w:left="0" w:firstLine="0"/>
              <w:rPr>
                <w:rFonts w:eastAsia="Times New Roman"/>
                <w:sz w:val="24"/>
                <w:szCs w:val="24"/>
              </w:rPr>
            </w:pPr>
            <w:r>
              <w:rPr>
                <w:rFonts w:ascii="Times New Roman" w:eastAsia="Times New Roman" w:hAnsi="Times New Roman" w:cs="Times New Roman"/>
                <w:sz w:val="24"/>
                <w:szCs w:val="24"/>
              </w:rPr>
              <w:t xml:space="preserve">RUYIGI </w:t>
            </w:r>
          </w:p>
        </w:tc>
      </w:tr>
      <w:tr w:rsidR="00165972" w14:paraId="4A47BC2D" w14:textId="77777777" w:rsidTr="00C96619">
        <w:trPr>
          <w:trHeight w:val="20"/>
        </w:trPr>
        <w:tc>
          <w:tcPr>
            <w:tcW w:w="5978" w:type="dxa"/>
            <w:tcMar>
              <w:top w:w="100" w:type="dxa"/>
              <w:left w:w="100" w:type="dxa"/>
              <w:bottom w:w="100" w:type="dxa"/>
              <w:right w:w="100" w:type="dxa"/>
            </w:tcMar>
          </w:tcPr>
          <w:p w14:paraId="02ABD610" w14:textId="77777777" w:rsidR="00165972" w:rsidRDefault="00165972" w:rsidP="00C96619">
            <w:pPr>
              <w:pBdr>
                <w:top w:val="none" w:sz="0" w:space="0" w:color="000000"/>
                <w:left w:val="none" w:sz="0" w:space="0" w:color="000000"/>
                <w:bottom w:val="none" w:sz="0" w:space="0" w:color="000000"/>
                <w:right w:val="none" w:sz="0" w:space="0" w:color="000000"/>
                <w:between w:val="none" w:sz="0" w:space="0" w:color="000000"/>
              </w:pBdr>
              <w:spacing w:line="276" w:lineRule="auto"/>
              <w:ind w:left="0" w:firstLine="0"/>
              <w:rPr>
                <w:rFonts w:eastAsia="Times New Roman"/>
                <w:sz w:val="24"/>
                <w:szCs w:val="24"/>
              </w:rPr>
            </w:pPr>
            <w:r>
              <w:rPr>
                <w:rFonts w:ascii="Times New Roman" w:eastAsia="Times New Roman" w:hAnsi="Times New Roman" w:cs="Times New Roman"/>
                <w:sz w:val="24"/>
                <w:szCs w:val="24"/>
              </w:rPr>
              <w:t xml:space="preserve">TERIMBERE </w:t>
            </w:r>
          </w:p>
        </w:tc>
        <w:tc>
          <w:tcPr>
            <w:tcW w:w="3360" w:type="dxa"/>
            <w:vMerge w:val="restart"/>
            <w:tcMar>
              <w:top w:w="100" w:type="dxa"/>
              <w:left w:w="100" w:type="dxa"/>
              <w:bottom w:w="100" w:type="dxa"/>
              <w:right w:w="100" w:type="dxa"/>
            </w:tcMar>
          </w:tcPr>
          <w:p w14:paraId="153FC3D0" w14:textId="77777777" w:rsidR="00165972" w:rsidRDefault="00165972" w:rsidP="00C96619">
            <w:pPr>
              <w:pBdr>
                <w:top w:val="none" w:sz="0" w:space="0" w:color="000000"/>
                <w:left w:val="none" w:sz="0" w:space="0" w:color="000000"/>
                <w:bottom w:val="none" w:sz="0" w:space="0" w:color="000000"/>
                <w:right w:val="none" w:sz="0" w:space="0" w:color="000000"/>
                <w:between w:val="none" w:sz="0" w:space="0" w:color="000000"/>
              </w:pBdr>
              <w:spacing w:line="276" w:lineRule="auto"/>
              <w:ind w:left="0" w:firstLine="0"/>
              <w:rPr>
                <w:rFonts w:eastAsia="Times New Roman"/>
                <w:sz w:val="24"/>
                <w:szCs w:val="24"/>
              </w:rPr>
            </w:pPr>
            <w:r>
              <w:rPr>
                <w:rFonts w:ascii="Times New Roman" w:eastAsia="Times New Roman" w:hAnsi="Times New Roman" w:cs="Times New Roman"/>
                <w:sz w:val="24"/>
                <w:szCs w:val="24"/>
              </w:rPr>
              <w:t xml:space="preserve">GISURU </w:t>
            </w:r>
          </w:p>
        </w:tc>
      </w:tr>
      <w:tr w:rsidR="00165972" w14:paraId="7F2A340E" w14:textId="77777777" w:rsidTr="00C96619">
        <w:trPr>
          <w:trHeight w:val="495"/>
        </w:trPr>
        <w:tc>
          <w:tcPr>
            <w:tcW w:w="5978" w:type="dxa"/>
            <w:tcMar>
              <w:top w:w="100" w:type="dxa"/>
              <w:left w:w="100" w:type="dxa"/>
              <w:bottom w:w="100" w:type="dxa"/>
              <w:right w:w="100" w:type="dxa"/>
            </w:tcMar>
          </w:tcPr>
          <w:p w14:paraId="3D0AF6B7" w14:textId="77777777" w:rsidR="00165972" w:rsidRDefault="00165972" w:rsidP="00C96619">
            <w:pPr>
              <w:pBdr>
                <w:top w:val="none" w:sz="0" w:space="0" w:color="000000"/>
                <w:left w:val="none" w:sz="0" w:space="0" w:color="000000"/>
                <w:bottom w:val="none" w:sz="0" w:space="0" w:color="000000"/>
                <w:right w:val="none" w:sz="0" w:space="0" w:color="000000"/>
                <w:between w:val="none" w:sz="0" w:space="0" w:color="000000"/>
              </w:pBdr>
              <w:spacing w:line="276" w:lineRule="auto"/>
              <w:ind w:left="0" w:firstLine="0"/>
              <w:rPr>
                <w:rFonts w:eastAsia="Times New Roman"/>
                <w:sz w:val="24"/>
                <w:szCs w:val="24"/>
              </w:rPr>
            </w:pPr>
            <w:r>
              <w:rPr>
                <w:rFonts w:ascii="Times New Roman" w:eastAsia="Times New Roman" w:hAnsi="Times New Roman" w:cs="Times New Roman"/>
                <w:sz w:val="24"/>
                <w:szCs w:val="24"/>
              </w:rPr>
              <w:t>SHIRUKUBUTE</w:t>
            </w:r>
          </w:p>
        </w:tc>
        <w:tc>
          <w:tcPr>
            <w:tcW w:w="3360" w:type="dxa"/>
            <w:vMerge/>
            <w:tcMar>
              <w:top w:w="100" w:type="dxa"/>
              <w:left w:w="100" w:type="dxa"/>
              <w:bottom w:w="100" w:type="dxa"/>
              <w:right w:w="100" w:type="dxa"/>
            </w:tcMar>
          </w:tcPr>
          <w:p w14:paraId="68A78F1D" w14:textId="77777777" w:rsidR="00165972" w:rsidRDefault="00165972" w:rsidP="00C96619">
            <w:pPr>
              <w:pBdr>
                <w:top w:val="none" w:sz="0" w:space="0" w:color="000000"/>
                <w:left w:val="none" w:sz="0" w:space="0" w:color="000000"/>
                <w:bottom w:val="none" w:sz="0" w:space="0" w:color="000000"/>
                <w:right w:val="none" w:sz="0" w:space="0" w:color="000000"/>
                <w:between w:val="none" w:sz="0" w:space="0" w:color="000000"/>
              </w:pBdr>
              <w:spacing w:line="276" w:lineRule="auto"/>
              <w:ind w:left="0" w:firstLine="0"/>
              <w:rPr>
                <w:rFonts w:eastAsia="Times New Roman"/>
                <w:sz w:val="24"/>
                <w:szCs w:val="24"/>
              </w:rPr>
            </w:pPr>
          </w:p>
        </w:tc>
      </w:tr>
      <w:tr w:rsidR="00165972" w14:paraId="13C61DF6" w14:textId="77777777" w:rsidTr="00C96619">
        <w:trPr>
          <w:trHeight w:val="495"/>
        </w:trPr>
        <w:tc>
          <w:tcPr>
            <w:tcW w:w="5978" w:type="dxa"/>
            <w:tcMar>
              <w:top w:w="100" w:type="dxa"/>
              <w:left w:w="100" w:type="dxa"/>
              <w:bottom w:w="100" w:type="dxa"/>
              <w:right w:w="100" w:type="dxa"/>
            </w:tcMar>
          </w:tcPr>
          <w:p w14:paraId="111C0C34" w14:textId="77777777" w:rsidR="00165972" w:rsidRDefault="00165972" w:rsidP="00C96619">
            <w:pPr>
              <w:pBdr>
                <w:top w:val="none" w:sz="0" w:space="0" w:color="000000"/>
                <w:left w:val="none" w:sz="0" w:space="0" w:color="000000"/>
                <w:bottom w:val="none" w:sz="0" w:space="0" w:color="000000"/>
                <w:right w:val="none" w:sz="0" w:space="0" w:color="000000"/>
                <w:between w:val="none" w:sz="0" w:space="0" w:color="000000"/>
              </w:pBdr>
              <w:spacing w:line="276" w:lineRule="auto"/>
              <w:ind w:left="0" w:firstLine="0"/>
              <w:rPr>
                <w:rFonts w:eastAsia="Times New Roman"/>
                <w:sz w:val="24"/>
                <w:szCs w:val="24"/>
              </w:rPr>
            </w:pPr>
            <w:r>
              <w:rPr>
                <w:rFonts w:ascii="Times New Roman" w:eastAsia="Times New Roman" w:hAnsi="Times New Roman" w:cs="Times New Roman"/>
                <w:sz w:val="24"/>
                <w:szCs w:val="24"/>
              </w:rPr>
              <w:t xml:space="preserve">CODERIMO </w:t>
            </w:r>
          </w:p>
        </w:tc>
        <w:tc>
          <w:tcPr>
            <w:tcW w:w="3360" w:type="dxa"/>
            <w:vMerge/>
            <w:tcMar>
              <w:top w:w="100" w:type="dxa"/>
              <w:left w:w="100" w:type="dxa"/>
              <w:bottom w:w="100" w:type="dxa"/>
              <w:right w:w="100" w:type="dxa"/>
            </w:tcMar>
          </w:tcPr>
          <w:p w14:paraId="7C0CD7F7" w14:textId="77777777" w:rsidR="00165972" w:rsidRDefault="00165972" w:rsidP="00C96619">
            <w:pPr>
              <w:pBdr>
                <w:top w:val="none" w:sz="0" w:space="0" w:color="000000"/>
                <w:left w:val="none" w:sz="0" w:space="0" w:color="000000"/>
                <w:bottom w:val="none" w:sz="0" w:space="0" w:color="000000"/>
                <w:right w:val="none" w:sz="0" w:space="0" w:color="000000"/>
                <w:between w:val="none" w:sz="0" w:space="0" w:color="000000"/>
              </w:pBdr>
              <w:spacing w:line="276" w:lineRule="auto"/>
              <w:ind w:left="0" w:firstLine="0"/>
              <w:rPr>
                <w:rFonts w:eastAsia="Times New Roman"/>
                <w:sz w:val="24"/>
                <w:szCs w:val="24"/>
              </w:rPr>
            </w:pPr>
          </w:p>
        </w:tc>
      </w:tr>
      <w:tr w:rsidR="00165972" w14:paraId="6953696D" w14:textId="77777777" w:rsidTr="00C96619">
        <w:trPr>
          <w:trHeight w:val="971"/>
        </w:trPr>
        <w:tc>
          <w:tcPr>
            <w:tcW w:w="5978" w:type="dxa"/>
            <w:tcMar>
              <w:top w:w="100" w:type="dxa"/>
              <w:left w:w="100" w:type="dxa"/>
              <w:bottom w:w="100" w:type="dxa"/>
              <w:right w:w="100" w:type="dxa"/>
            </w:tcMar>
          </w:tcPr>
          <w:p w14:paraId="32782A54" w14:textId="77777777" w:rsidR="00165972" w:rsidRDefault="00165972" w:rsidP="00C96619">
            <w:pPr>
              <w:widowControl w:val="0"/>
              <w:spacing w:before="0" w:line="276" w:lineRule="auto"/>
              <w:ind w:left="0" w:firstLine="0"/>
              <w:jc w:val="left"/>
              <w:rPr>
                <w:rFonts w:eastAsia="Times New Roman"/>
                <w:sz w:val="24"/>
                <w:szCs w:val="24"/>
              </w:rPr>
            </w:pPr>
            <w:r>
              <w:rPr>
                <w:rFonts w:ascii="Times New Roman" w:eastAsia="Times New Roman" w:hAnsi="Times New Roman" w:cs="Times New Roman"/>
                <w:sz w:val="24"/>
                <w:szCs w:val="24"/>
              </w:rPr>
              <w:t>UMWIZERO</w:t>
            </w:r>
          </w:p>
          <w:p w14:paraId="46FCA8B0" w14:textId="77777777" w:rsidR="00165972" w:rsidRDefault="00165972" w:rsidP="00C96619">
            <w:pPr>
              <w:widowControl w:val="0"/>
              <w:spacing w:before="0" w:line="276" w:lineRule="auto"/>
              <w:ind w:left="0" w:firstLine="0"/>
              <w:jc w:val="left"/>
              <w:rPr>
                <w:rFonts w:eastAsia="Times New Roman"/>
                <w:sz w:val="24"/>
                <w:szCs w:val="24"/>
              </w:rPr>
            </w:pPr>
            <w:r>
              <w:rPr>
                <w:rFonts w:ascii="Times New Roman" w:eastAsia="Times New Roman" w:hAnsi="Times New Roman" w:cs="Times New Roman"/>
                <w:sz w:val="24"/>
                <w:szCs w:val="24"/>
              </w:rPr>
              <w:t xml:space="preserve">  W'ABARIMYI </w:t>
            </w:r>
          </w:p>
        </w:tc>
        <w:tc>
          <w:tcPr>
            <w:tcW w:w="3360" w:type="dxa"/>
            <w:vMerge/>
            <w:tcMar>
              <w:top w:w="100" w:type="dxa"/>
              <w:left w:w="100" w:type="dxa"/>
              <w:bottom w:w="100" w:type="dxa"/>
              <w:right w:w="100" w:type="dxa"/>
            </w:tcMar>
          </w:tcPr>
          <w:p w14:paraId="65E04F69" w14:textId="77777777" w:rsidR="00165972" w:rsidRDefault="00165972" w:rsidP="00C96619">
            <w:pPr>
              <w:pBdr>
                <w:top w:val="none" w:sz="0" w:space="0" w:color="000000"/>
                <w:left w:val="none" w:sz="0" w:space="0" w:color="000000"/>
                <w:bottom w:val="none" w:sz="0" w:space="0" w:color="000000"/>
                <w:right w:val="none" w:sz="0" w:space="0" w:color="000000"/>
                <w:between w:val="none" w:sz="0" w:space="0" w:color="000000"/>
              </w:pBdr>
              <w:spacing w:line="276" w:lineRule="auto"/>
              <w:ind w:left="0" w:firstLine="0"/>
              <w:rPr>
                <w:rFonts w:eastAsia="Times New Roman"/>
                <w:sz w:val="24"/>
                <w:szCs w:val="24"/>
              </w:rPr>
            </w:pPr>
          </w:p>
        </w:tc>
      </w:tr>
    </w:tbl>
    <w:p w14:paraId="297CA571" w14:textId="0022D36D" w:rsidR="00165972" w:rsidRPr="00165972" w:rsidRDefault="007C7824" w:rsidP="00165972">
      <w:pPr>
        <w:pStyle w:val="ListParagraph"/>
        <w:numPr>
          <w:ilvl w:val="0"/>
          <w:numId w:val="34"/>
        </w:numPr>
        <w:spacing w:line="276" w:lineRule="auto"/>
        <w:ind w:left="357" w:hanging="357"/>
        <w:rPr>
          <w:rFonts w:ascii="Times New Roman" w:hAnsi="Times New Roman" w:cs="Times New Roman"/>
          <w:sz w:val="24"/>
          <w:szCs w:val="24"/>
        </w:rPr>
      </w:pPr>
      <w:r w:rsidRPr="00165972">
        <w:rPr>
          <w:rStyle w:val="Strong"/>
          <w:rFonts w:ascii="Times New Roman" w:hAnsi="Times New Roman" w:cs="Times New Roman"/>
          <w:sz w:val="24"/>
          <w:szCs w:val="24"/>
        </w:rPr>
        <w:t>Durée</w:t>
      </w:r>
      <w:r w:rsidR="00F7062F" w:rsidRPr="00165972">
        <w:rPr>
          <w:rFonts w:ascii="Times New Roman" w:hAnsi="Times New Roman" w:cs="Times New Roman"/>
          <w:sz w:val="24"/>
          <w:szCs w:val="24"/>
        </w:rPr>
        <w:t xml:space="preserve"> couvert</w:t>
      </w:r>
      <w:r w:rsidR="00DE6624">
        <w:rPr>
          <w:rFonts w:ascii="Times New Roman" w:hAnsi="Times New Roman" w:cs="Times New Roman"/>
          <w:sz w:val="24"/>
          <w:szCs w:val="24"/>
        </w:rPr>
        <w:t xml:space="preserve">e par l’évaluation : De </w:t>
      </w:r>
      <w:r w:rsidR="00845553">
        <w:rPr>
          <w:rFonts w:ascii="Times New Roman" w:hAnsi="Times New Roman" w:cs="Times New Roman"/>
          <w:sz w:val="24"/>
          <w:szCs w:val="24"/>
        </w:rPr>
        <w:t xml:space="preserve">Mars 2023 à juin </w:t>
      </w:r>
      <w:r w:rsidR="00DE6624">
        <w:rPr>
          <w:rFonts w:ascii="Times New Roman" w:hAnsi="Times New Roman" w:cs="Times New Roman"/>
          <w:sz w:val="24"/>
          <w:szCs w:val="24"/>
        </w:rPr>
        <w:t>2026</w:t>
      </w:r>
      <w:r w:rsidR="00F7062F" w:rsidRPr="00165972">
        <w:rPr>
          <w:rFonts w:ascii="Times New Roman" w:hAnsi="Times New Roman" w:cs="Times New Roman"/>
          <w:sz w:val="24"/>
          <w:szCs w:val="24"/>
        </w:rPr>
        <w:t xml:space="preserve"> </w:t>
      </w:r>
    </w:p>
    <w:p w14:paraId="2EAD1720" w14:textId="4FA9157C" w:rsidR="007C7824" w:rsidRPr="00165972" w:rsidRDefault="00165972" w:rsidP="00165972">
      <w:pPr>
        <w:pStyle w:val="ListParagraph"/>
        <w:numPr>
          <w:ilvl w:val="0"/>
          <w:numId w:val="34"/>
        </w:numPr>
        <w:spacing w:line="276" w:lineRule="auto"/>
        <w:ind w:left="357" w:hanging="357"/>
        <w:rPr>
          <w:rFonts w:ascii="Times New Roman" w:hAnsi="Times New Roman" w:cs="Times New Roman"/>
          <w:sz w:val="24"/>
          <w:szCs w:val="24"/>
        </w:rPr>
      </w:pPr>
      <w:r w:rsidRPr="00165972">
        <w:rPr>
          <w:rFonts w:ascii="Times New Roman" w:eastAsia="Times New Roman" w:hAnsi="Times New Roman" w:cs="Times New Roman"/>
          <w:b/>
          <w:bCs/>
          <w:kern w:val="0"/>
          <w:sz w:val="24"/>
          <w:szCs w:val="24"/>
          <w14:ligatures w14:val="none"/>
        </w:rPr>
        <w:t>Thèmes</w:t>
      </w:r>
      <w:r w:rsidRPr="00165972">
        <w:rPr>
          <w:rFonts w:ascii="Times New Roman" w:eastAsia="Times New Roman" w:hAnsi="Times New Roman" w:cs="Times New Roman"/>
          <w:kern w:val="0"/>
          <w:sz w:val="24"/>
          <w:szCs w:val="24"/>
          <w14:ligatures w14:val="none"/>
        </w:rPr>
        <w:t xml:space="preserve"> clés: Productivité agricole, accès aux marchés, impact sur la sécurité alimentaire et nutritionnelle, l’agro écologie, la professionnalisation des coopératives. </w:t>
      </w:r>
      <w:r w:rsidRPr="00165972">
        <w:rPr>
          <w:rFonts w:ascii="Times New Roman" w:hAnsi="Times New Roman" w:cs="Times New Roman"/>
          <w:sz w:val="24"/>
          <w:szCs w:val="24"/>
        </w:rPr>
        <w:t xml:space="preserve"> </w:t>
      </w:r>
    </w:p>
    <w:p w14:paraId="17F898D2" w14:textId="68215713" w:rsidR="007B749B" w:rsidRPr="00CC1481" w:rsidRDefault="00A1537C" w:rsidP="00CC1481">
      <w:pPr>
        <w:pStyle w:val="BodyText"/>
        <w:tabs>
          <w:tab w:val="left" w:pos="0"/>
        </w:tabs>
        <w:spacing w:before="120" w:line="276" w:lineRule="auto"/>
        <w:jc w:val="both"/>
        <w:rPr>
          <w:rFonts w:ascii="Times New Roman" w:hAnsi="Times New Roman"/>
          <w:b/>
        </w:rPr>
      </w:pPr>
      <w:r>
        <w:rPr>
          <w:rFonts w:ascii="Times New Roman" w:hAnsi="Times New Roman"/>
          <w:b/>
        </w:rPr>
        <w:t xml:space="preserve">3.3. </w:t>
      </w:r>
      <w:r w:rsidR="007B749B" w:rsidRPr="00CC1481">
        <w:rPr>
          <w:rFonts w:ascii="Times New Roman" w:hAnsi="Times New Roman"/>
          <w:b/>
        </w:rPr>
        <w:t xml:space="preserve">Public cible de l’évaluation </w:t>
      </w:r>
    </w:p>
    <w:p w14:paraId="66EE9C24" w14:textId="18B89915" w:rsidR="00735E98" w:rsidRPr="00CC1481" w:rsidRDefault="007B749B" w:rsidP="00CC1481">
      <w:pPr>
        <w:pStyle w:val="BodyText"/>
        <w:tabs>
          <w:tab w:val="left" w:pos="0"/>
        </w:tabs>
        <w:spacing w:before="120" w:line="276" w:lineRule="auto"/>
        <w:jc w:val="both"/>
        <w:rPr>
          <w:rFonts w:ascii="Times New Roman" w:hAnsi="Times New Roman"/>
        </w:rPr>
      </w:pPr>
      <w:r w:rsidRPr="00CC1481">
        <w:rPr>
          <w:rFonts w:ascii="Times New Roman" w:hAnsi="Times New Roman"/>
        </w:rPr>
        <w:t>Les résultats de l’évaluation devront servir principalement à la CAPAD, à l’équipe du projet  et aux partenaires de mise en œuvre du projet, au comité de suivi et d’orientation</w:t>
      </w:r>
      <w:r w:rsidR="00165972">
        <w:rPr>
          <w:rFonts w:ascii="Times New Roman" w:hAnsi="Times New Roman"/>
        </w:rPr>
        <w:t xml:space="preserve"> du projet </w:t>
      </w:r>
      <w:r w:rsidRPr="00CC1481">
        <w:rPr>
          <w:rFonts w:ascii="Times New Roman" w:hAnsi="Times New Roman"/>
        </w:rPr>
        <w:t xml:space="preserve"> et au FIDA impliqué dans la supervision du projet : Direction </w:t>
      </w:r>
      <w:r w:rsidR="00351BAD" w:rsidRPr="00CC1481">
        <w:rPr>
          <w:rFonts w:ascii="Times New Roman" w:hAnsi="Times New Roman"/>
        </w:rPr>
        <w:t xml:space="preserve">exécutive </w:t>
      </w:r>
      <w:r w:rsidRPr="00CC1481">
        <w:rPr>
          <w:rFonts w:ascii="Times New Roman" w:hAnsi="Times New Roman"/>
        </w:rPr>
        <w:t xml:space="preserve">de la CAPAD, </w:t>
      </w:r>
      <w:r w:rsidR="00351BAD" w:rsidRPr="00CC1481">
        <w:rPr>
          <w:rFonts w:ascii="Times New Roman" w:hAnsi="Times New Roman"/>
        </w:rPr>
        <w:t xml:space="preserve">équipe de supervision du FIDA, MINEAGRIE, administration locale des provinces Cankuzo et Ruyigi </w:t>
      </w:r>
      <w:r w:rsidR="00351BAD" w:rsidRPr="00CC1481">
        <w:rPr>
          <w:rFonts w:ascii="Times New Roman" w:hAnsi="Times New Roman"/>
        </w:rPr>
        <w:lastRenderedPageBreak/>
        <w:t>ainsi que l’équipe de co</w:t>
      </w:r>
      <w:r w:rsidR="00165972">
        <w:rPr>
          <w:rFonts w:ascii="Times New Roman" w:hAnsi="Times New Roman"/>
        </w:rPr>
        <w:t>ordination du projet et les 5869  ménages participant  directement au projet</w:t>
      </w:r>
      <w:r w:rsidR="00351BAD" w:rsidRPr="00CC1481">
        <w:rPr>
          <w:rFonts w:ascii="Times New Roman" w:hAnsi="Times New Roman"/>
        </w:rPr>
        <w:t xml:space="preserve">. </w:t>
      </w:r>
    </w:p>
    <w:p w14:paraId="3C6EA0DE" w14:textId="79FB5CE6" w:rsidR="0080266C" w:rsidRPr="00CC1481" w:rsidRDefault="00A1537C" w:rsidP="00A1537C">
      <w:pPr>
        <w:pStyle w:val="BodyText"/>
        <w:tabs>
          <w:tab w:val="left" w:pos="0"/>
        </w:tabs>
        <w:spacing w:before="120" w:line="276" w:lineRule="auto"/>
        <w:jc w:val="both"/>
        <w:rPr>
          <w:rFonts w:ascii="Times New Roman" w:hAnsi="Times New Roman"/>
          <w:b/>
        </w:rPr>
      </w:pPr>
      <w:r>
        <w:rPr>
          <w:rFonts w:ascii="Times New Roman" w:hAnsi="Times New Roman"/>
          <w:b/>
        </w:rPr>
        <w:t xml:space="preserve">4. </w:t>
      </w:r>
      <w:r w:rsidR="004E6042" w:rsidRPr="00CC1481">
        <w:rPr>
          <w:rFonts w:ascii="Times New Roman" w:hAnsi="Times New Roman"/>
          <w:b/>
        </w:rPr>
        <w:t>Contenu, méthodologie et profil</w:t>
      </w:r>
    </w:p>
    <w:p w14:paraId="292C48FC" w14:textId="3B27D7D8" w:rsidR="004E6042" w:rsidRPr="00CC1481" w:rsidRDefault="00A1537C" w:rsidP="00CC1481">
      <w:pPr>
        <w:pStyle w:val="BodyText"/>
        <w:tabs>
          <w:tab w:val="left" w:pos="0"/>
        </w:tabs>
        <w:spacing w:before="120" w:line="276" w:lineRule="auto"/>
        <w:jc w:val="both"/>
        <w:rPr>
          <w:rFonts w:ascii="Times New Roman" w:hAnsi="Times New Roman"/>
          <w:b/>
        </w:rPr>
      </w:pPr>
      <w:r>
        <w:rPr>
          <w:rFonts w:ascii="Times New Roman" w:hAnsi="Times New Roman"/>
          <w:b/>
        </w:rPr>
        <w:t xml:space="preserve">4.1. </w:t>
      </w:r>
      <w:r w:rsidR="004E6042" w:rsidRPr="00CC1481">
        <w:rPr>
          <w:rFonts w:ascii="Times New Roman" w:hAnsi="Times New Roman"/>
          <w:b/>
        </w:rPr>
        <w:t xml:space="preserve">Orientations d’évaluation relative au projet </w:t>
      </w:r>
    </w:p>
    <w:p w14:paraId="0BACC04D" w14:textId="6380850C" w:rsidR="004E6042" w:rsidRPr="00CC1481" w:rsidRDefault="004E6042" w:rsidP="00CE1BF6">
      <w:pPr>
        <w:pStyle w:val="BodyText"/>
        <w:numPr>
          <w:ilvl w:val="0"/>
          <w:numId w:val="23"/>
        </w:numPr>
        <w:tabs>
          <w:tab w:val="left" w:pos="0"/>
        </w:tabs>
        <w:spacing w:before="120" w:line="276" w:lineRule="auto"/>
        <w:jc w:val="both"/>
        <w:rPr>
          <w:rFonts w:ascii="Times New Roman" w:hAnsi="Times New Roman"/>
        </w:rPr>
      </w:pPr>
      <w:r w:rsidRPr="00CC1481">
        <w:rPr>
          <w:rFonts w:ascii="Times New Roman" w:hAnsi="Times New Roman"/>
        </w:rPr>
        <w:t xml:space="preserve">Fournir un bilan </w:t>
      </w:r>
      <w:r w:rsidR="007D39C0">
        <w:rPr>
          <w:rFonts w:ascii="Times New Roman" w:hAnsi="Times New Roman"/>
        </w:rPr>
        <w:t>final</w:t>
      </w:r>
      <w:r w:rsidRPr="00CC1481">
        <w:rPr>
          <w:rFonts w:ascii="Times New Roman" w:hAnsi="Times New Roman"/>
        </w:rPr>
        <w:t xml:space="preserve"> sur la pertinence, l’efficacité, l’efficience, les effets et la durabilité des interventions du projet, afin de préparer mieux </w:t>
      </w:r>
      <w:r w:rsidR="007D39C0">
        <w:rPr>
          <w:rFonts w:ascii="Times New Roman" w:hAnsi="Times New Roman"/>
        </w:rPr>
        <w:t xml:space="preserve">la clôture </w:t>
      </w:r>
      <w:r w:rsidRPr="00CC1481">
        <w:rPr>
          <w:rFonts w:ascii="Times New Roman" w:hAnsi="Times New Roman"/>
        </w:rPr>
        <w:t xml:space="preserve"> du projet. </w:t>
      </w:r>
    </w:p>
    <w:p w14:paraId="7D9A04A6" w14:textId="6A2660FD" w:rsidR="004E6042" w:rsidRPr="00CC1481" w:rsidRDefault="004E6042" w:rsidP="00CE1BF6">
      <w:pPr>
        <w:pStyle w:val="BodyText"/>
        <w:numPr>
          <w:ilvl w:val="0"/>
          <w:numId w:val="23"/>
        </w:numPr>
        <w:tabs>
          <w:tab w:val="left" w:pos="0"/>
        </w:tabs>
        <w:spacing w:before="120" w:line="276" w:lineRule="auto"/>
        <w:jc w:val="both"/>
        <w:rPr>
          <w:rFonts w:ascii="Times New Roman" w:hAnsi="Times New Roman"/>
        </w:rPr>
      </w:pPr>
      <w:r w:rsidRPr="00CC1481">
        <w:rPr>
          <w:rFonts w:ascii="Times New Roman" w:hAnsi="Times New Roman"/>
        </w:rPr>
        <w:t>Evaluer l</w:t>
      </w:r>
      <w:r w:rsidR="007D39C0">
        <w:rPr>
          <w:rFonts w:ascii="Times New Roman" w:hAnsi="Times New Roman"/>
        </w:rPr>
        <w:t xml:space="preserve">a conformité des résultats atteints </w:t>
      </w:r>
      <w:r w:rsidRPr="00CC1481">
        <w:rPr>
          <w:rFonts w:ascii="Times New Roman" w:hAnsi="Times New Roman"/>
        </w:rPr>
        <w:t>pa</w:t>
      </w:r>
      <w:r w:rsidR="007D39C0">
        <w:rPr>
          <w:rFonts w:ascii="Times New Roman" w:hAnsi="Times New Roman"/>
        </w:rPr>
        <w:t>r rapport aux résultats escomptés</w:t>
      </w:r>
      <w:r w:rsidRPr="00CC1481">
        <w:rPr>
          <w:rFonts w:ascii="Times New Roman" w:hAnsi="Times New Roman"/>
        </w:rPr>
        <w:t xml:space="preserve">, en analysant les critères de pertinence, d'efficacité, d'efficience, de cohérence, de durabilité et d'impact ; </w:t>
      </w:r>
    </w:p>
    <w:p w14:paraId="5D80C98D" w14:textId="673568F8" w:rsidR="004E6042" w:rsidRPr="00CC1481" w:rsidRDefault="004E6042" w:rsidP="00CE1BF6">
      <w:pPr>
        <w:pStyle w:val="BodyText"/>
        <w:numPr>
          <w:ilvl w:val="0"/>
          <w:numId w:val="23"/>
        </w:numPr>
        <w:tabs>
          <w:tab w:val="left" w:pos="0"/>
        </w:tabs>
        <w:spacing w:before="120" w:line="276" w:lineRule="auto"/>
        <w:jc w:val="both"/>
        <w:rPr>
          <w:rFonts w:ascii="Times New Roman" w:hAnsi="Times New Roman"/>
        </w:rPr>
      </w:pPr>
      <w:r w:rsidRPr="00CC1481">
        <w:rPr>
          <w:rFonts w:ascii="Times New Roman" w:hAnsi="Times New Roman"/>
        </w:rPr>
        <w:t xml:space="preserve">Examiner si la mise en œuvre du projet  </w:t>
      </w:r>
      <w:r w:rsidR="007D39C0">
        <w:rPr>
          <w:rFonts w:ascii="Times New Roman" w:hAnsi="Times New Roman"/>
        </w:rPr>
        <w:t>a contribué</w:t>
      </w:r>
      <w:r w:rsidRPr="00CC1481">
        <w:rPr>
          <w:rFonts w:ascii="Times New Roman" w:hAnsi="Times New Roman"/>
        </w:rPr>
        <w:t xml:space="preserve"> à une transition agroécologique ; </w:t>
      </w:r>
    </w:p>
    <w:p w14:paraId="6D4A74EB" w14:textId="7EAE9521" w:rsidR="004E6042" w:rsidRPr="00CC1481" w:rsidRDefault="007D39C0" w:rsidP="00CE1BF6">
      <w:pPr>
        <w:pStyle w:val="BodyText"/>
        <w:numPr>
          <w:ilvl w:val="0"/>
          <w:numId w:val="23"/>
        </w:numPr>
        <w:tabs>
          <w:tab w:val="left" w:pos="0"/>
        </w:tabs>
        <w:spacing w:before="120" w:line="276" w:lineRule="auto"/>
        <w:jc w:val="both"/>
        <w:rPr>
          <w:rFonts w:ascii="Times New Roman" w:hAnsi="Times New Roman"/>
        </w:rPr>
      </w:pPr>
      <w:r>
        <w:rPr>
          <w:rFonts w:ascii="Times New Roman" w:hAnsi="Times New Roman"/>
        </w:rPr>
        <w:t xml:space="preserve">Mener un examen </w:t>
      </w:r>
      <w:r w:rsidR="004E6042" w:rsidRPr="00CC1481">
        <w:rPr>
          <w:rFonts w:ascii="Times New Roman" w:hAnsi="Times New Roman"/>
        </w:rPr>
        <w:t xml:space="preserve">SWOT déterminant les forces, les limites, les opportunités depuis la mise en œuvre du projet ; </w:t>
      </w:r>
    </w:p>
    <w:p w14:paraId="5600C549" w14:textId="20D28DF7" w:rsidR="004E6042" w:rsidRPr="00CC1481" w:rsidRDefault="004E6042" w:rsidP="00CE1BF6">
      <w:pPr>
        <w:pStyle w:val="BodyText"/>
        <w:numPr>
          <w:ilvl w:val="0"/>
          <w:numId w:val="23"/>
        </w:numPr>
        <w:tabs>
          <w:tab w:val="left" w:pos="0"/>
        </w:tabs>
        <w:spacing w:before="120" w:line="276" w:lineRule="auto"/>
        <w:jc w:val="both"/>
        <w:rPr>
          <w:rFonts w:ascii="Times New Roman" w:hAnsi="Times New Roman"/>
        </w:rPr>
      </w:pPr>
      <w:r w:rsidRPr="00CC1481">
        <w:rPr>
          <w:rFonts w:ascii="Times New Roman" w:hAnsi="Times New Roman"/>
        </w:rPr>
        <w:t>Tirer des leçons des rés</w:t>
      </w:r>
      <w:r w:rsidR="007D39C0">
        <w:rPr>
          <w:rFonts w:ascii="Times New Roman" w:hAnsi="Times New Roman"/>
        </w:rPr>
        <w:t xml:space="preserve">ultats observés, </w:t>
      </w:r>
      <w:r w:rsidRPr="00CC1481">
        <w:rPr>
          <w:rFonts w:ascii="Times New Roman" w:hAnsi="Times New Roman"/>
        </w:rPr>
        <w:t xml:space="preserve"> </w:t>
      </w:r>
    </w:p>
    <w:p w14:paraId="3B52C1F7" w14:textId="33E92BB8" w:rsidR="004E6042" w:rsidRPr="00CC1481" w:rsidRDefault="004E6042" w:rsidP="00CE1BF6">
      <w:pPr>
        <w:pStyle w:val="BodyText"/>
        <w:numPr>
          <w:ilvl w:val="0"/>
          <w:numId w:val="23"/>
        </w:numPr>
        <w:tabs>
          <w:tab w:val="left" w:pos="0"/>
        </w:tabs>
        <w:spacing w:before="120" w:line="276" w:lineRule="auto"/>
        <w:jc w:val="both"/>
        <w:rPr>
          <w:rFonts w:ascii="Times New Roman" w:hAnsi="Times New Roman"/>
        </w:rPr>
      </w:pPr>
      <w:r w:rsidRPr="00CC1481">
        <w:rPr>
          <w:rFonts w:ascii="Times New Roman" w:hAnsi="Times New Roman"/>
        </w:rPr>
        <w:t>Fournir des suggestions et recommandations ainsi que les dif</w:t>
      </w:r>
      <w:r w:rsidR="007D39C0">
        <w:rPr>
          <w:rFonts w:ascii="Times New Roman" w:hAnsi="Times New Roman"/>
        </w:rPr>
        <w:t xml:space="preserve">férents leviers sur lesquels la CAPAD va s’appuyer pour les interventions futures. </w:t>
      </w:r>
    </w:p>
    <w:p w14:paraId="128CDDDD" w14:textId="02904FB7" w:rsidR="00ED579B" w:rsidRPr="00CC1481" w:rsidRDefault="00A1537C" w:rsidP="00CC1481">
      <w:pPr>
        <w:pStyle w:val="BodyText"/>
        <w:tabs>
          <w:tab w:val="left" w:pos="0"/>
        </w:tabs>
        <w:spacing w:before="120" w:line="276" w:lineRule="auto"/>
        <w:jc w:val="both"/>
        <w:rPr>
          <w:rFonts w:ascii="Times New Roman" w:hAnsi="Times New Roman"/>
          <w:b/>
        </w:rPr>
      </w:pPr>
      <w:r>
        <w:rPr>
          <w:rFonts w:ascii="Times New Roman" w:hAnsi="Times New Roman"/>
          <w:b/>
        </w:rPr>
        <w:t xml:space="preserve">4.2. </w:t>
      </w:r>
      <w:r w:rsidR="00ED579B" w:rsidRPr="00CC1481">
        <w:rPr>
          <w:rFonts w:ascii="Times New Roman" w:hAnsi="Times New Roman"/>
          <w:b/>
        </w:rPr>
        <w:t xml:space="preserve">Orientations méthodologiques et sources d’information </w:t>
      </w:r>
    </w:p>
    <w:p w14:paraId="214EB6AE" w14:textId="754ED593" w:rsidR="007462B4" w:rsidRPr="00CC1481" w:rsidRDefault="00A1537C" w:rsidP="00CC1481">
      <w:pPr>
        <w:pStyle w:val="BodyText"/>
        <w:tabs>
          <w:tab w:val="left" w:pos="0"/>
        </w:tabs>
        <w:spacing w:before="120" w:line="276" w:lineRule="auto"/>
        <w:jc w:val="both"/>
        <w:rPr>
          <w:rFonts w:ascii="Times New Roman" w:hAnsi="Times New Roman"/>
          <w:b/>
        </w:rPr>
      </w:pPr>
      <w:r>
        <w:rPr>
          <w:rFonts w:ascii="Times New Roman" w:hAnsi="Times New Roman"/>
          <w:b/>
        </w:rPr>
        <w:t xml:space="preserve">4.2.1. </w:t>
      </w:r>
      <w:r w:rsidR="00ED579B" w:rsidRPr="00CC1481">
        <w:rPr>
          <w:rFonts w:ascii="Times New Roman" w:hAnsi="Times New Roman"/>
          <w:b/>
        </w:rPr>
        <w:t>Méthodologie</w:t>
      </w:r>
    </w:p>
    <w:p w14:paraId="2571A99F" w14:textId="77777777" w:rsidR="00ED579B" w:rsidRPr="00CC1481" w:rsidRDefault="00ED579B" w:rsidP="00CC1481">
      <w:pPr>
        <w:pStyle w:val="BodyText"/>
        <w:tabs>
          <w:tab w:val="left" w:pos="0"/>
        </w:tabs>
        <w:spacing w:before="120" w:line="276" w:lineRule="auto"/>
        <w:jc w:val="both"/>
        <w:rPr>
          <w:rFonts w:ascii="Times New Roman" w:hAnsi="Times New Roman"/>
        </w:rPr>
      </w:pPr>
      <w:r w:rsidRPr="00CC1481">
        <w:rPr>
          <w:rFonts w:ascii="Times New Roman" w:hAnsi="Times New Roman"/>
        </w:rPr>
        <w:t xml:space="preserve">La méthodologie d’évaluation sera proposée par les évaluateurs  et fera l’objet d’un travail avec l’équipe du projet PARE-COVID en charge du pilotage de l’évaluation. Cependant, l’organisation émet le souhait : </w:t>
      </w:r>
    </w:p>
    <w:p w14:paraId="30077177" w14:textId="77777777" w:rsidR="00ED579B" w:rsidRPr="00CC1481" w:rsidRDefault="00ED579B" w:rsidP="00CE1BF6">
      <w:pPr>
        <w:pStyle w:val="BodyText"/>
        <w:numPr>
          <w:ilvl w:val="0"/>
          <w:numId w:val="24"/>
        </w:numPr>
        <w:tabs>
          <w:tab w:val="left" w:pos="0"/>
        </w:tabs>
        <w:spacing w:before="120" w:line="276" w:lineRule="auto"/>
        <w:jc w:val="both"/>
        <w:rPr>
          <w:rFonts w:ascii="Times New Roman" w:hAnsi="Times New Roman"/>
          <w:b/>
        </w:rPr>
      </w:pPr>
      <w:r w:rsidRPr="00CC1481">
        <w:rPr>
          <w:rFonts w:ascii="Times New Roman" w:hAnsi="Times New Roman"/>
        </w:rPr>
        <w:t xml:space="preserve">Qu’il soit fait appel à des méthodes d’évaluation participatives et d’auto-évaluation; </w:t>
      </w:r>
    </w:p>
    <w:p w14:paraId="469EE87D" w14:textId="77777777" w:rsidR="00ED579B" w:rsidRPr="00CC1481" w:rsidRDefault="00ED579B" w:rsidP="00CE1BF6">
      <w:pPr>
        <w:pStyle w:val="BodyText"/>
        <w:numPr>
          <w:ilvl w:val="0"/>
          <w:numId w:val="24"/>
        </w:numPr>
        <w:tabs>
          <w:tab w:val="left" w:pos="0"/>
        </w:tabs>
        <w:spacing w:before="120" w:line="276" w:lineRule="auto"/>
        <w:jc w:val="both"/>
        <w:rPr>
          <w:rFonts w:ascii="Times New Roman" w:hAnsi="Times New Roman"/>
          <w:b/>
        </w:rPr>
      </w:pPr>
      <w:r w:rsidRPr="00CC1481">
        <w:rPr>
          <w:rFonts w:ascii="Times New Roman" w:hAnsi="Times New Roman"/>
        </w:rPr>
        <w:t xml:space="preserve">D’opter pour des méthodes et cadres d’analyse orientés « contribution aux changements »; </w:t>
      </w:r>
    </w:p>
    <w:p w14:paraId="33B83AE6" w14:textId="77777777" w:rsidR="00ED579B" w:rsidRPr="00CC1481" w:rsidRDefault="00ED579B" w:rsidP="00CE1BF6">
      <w:pPr>
        <w:pStyle w:val="BodyText"/>
        <w:numPr>
          <w:ilvl w:val="0"/>
          <w:numId w:val="24"/>
        </w:numPr>
        <w:tabs>
          <w:tab w:val="left" w:pos="0"/>
        </w:tabs>
        <w:spacing w:before="120" w:line="276" w:lineRule="auto"/>
        <w:jc w:val="both"/>
        <w:rPr>
          <w:rFonts w:ascii="Times New Roman" w:hAnsi="Times New Roman"/>
          <w:b/>
        </w:rPr>
      </w:pPr>
      <w:r w:rsidRPr="00CC1481">
        <w:rPr>
          <w:rFonts w:ascii="Times New Roman" w:hAnsi="Times New Roman"/>
        </w:rPr>
        <w:t xml:space="preserve">Que soient impliquées les parties prenantes (dont les organisations partenaires et les coopératives participant directement au projet). Il est proposé de réaliser des questionnaires d’enquêtes à envoyer aux différentes parties prenantes du projet; </w:t>
      </w:r>
    </w:p>
    <w:p w14:paraId="4883D1D3" w14:textId="2DA3D4A1" w:rsidR="007462B4" w:rsidRPr="00CC1481" w:rsidRDefault="00ED579B" w:rsidP="00CE1BF6">
      <w:pPr>
        <w:pStyle w:val="BodyText"/>
        <w:numPr>
          <w:ilvl w:val="0"/>
          <w:numId w:val="24"/>
        </w:numPr>
        <w:tabs>
          <w:tab w:val="left" w:pos="0"/>
        </w:tabs>
        <w:spacing w:before="120" w:line="276" w:lineRule="auto"/>
        <w:jc w:val="both"/>
        <w:rPr>
          <w:rFonts w:ascii="Times New Roman" w:hAnsi="Times New Roman"/>
          <w:b/>
        </w:rPr>
      </w:pPr>
      <w:r w:rsidRPr="00CC1481">
        <w:rPr>
          <w:rFonts w:ascii="Times New Roman" w:hAnsi="Times New Roman"/>
        </w:rPr>
        <w:t>Que les missions de terrain (à Cankuzo et Ruyigi) fassent l’objet de courtes séances de restitution à destination des partenaires et publics cibles ayant participé à l’exercice.</w:t>
      </w:r>
    </w:p>
    <w:p w14:paraId="20B7857B" w14:textId="6C646E26" w:rsidR="00ED579B" w:rsidRPr="00CC1481" w:rsidRDefault="00A1537C" w:rsidP="00CC1481">
      <w:pPr>
        <w:pStyle w:val="BodyText"/>
        <w:tabs>
          <w:tab w:val="left" w:pos="0"/>
        </w:tabs>
        <w:spacing w:before="120" w:line="276" w:lineRule="auto"/>
        <w:jc w:val="both"/>
        <w:rPr>
          <w:rFonts w:ascii="Times New Roman" w:hAnsi="Times New Roman"/>
          <w:b/>
        </w:rPr>
      </w:pPr>
      <w:r>
        <w:rPr>
          <w:rFonts w:ascii="Times New Roman" w:hAnsi="Times New Roman"/>
          <w:b/>
        </w:rPr>
        <w:t xml:space="preserve">4.2.2. </w:t>
      </w:r>
      <w:r w:rsidR="00ED579B" w:rsidRPr="00CC1481">
        <w:rPr>
          <w:rFonts w:ascii="Times New Roman" w:hAnsi="Times New Roman"/>
          <w:b/>
        </w:rPr>
        <w:t xml:space="preserve">Sources d’information pour l’évaluation </w:t>
      </w:r>
    </w:p>
    <w:p w14:paraId="0120E215" w14:textId="77777777" w:rsidR="00ED579B" w:rsidRPr="00CC1481" w:rsidRDefault="00ED579B" w:rsidP="00CC1481">
      <w:pPr>
        <w:pStyle w:val="BodyText"/>
        <w:tabs>
          <w:tab w:val="left" w:pos="0"/>
        </w:tabs>
        <w:spacing w:before="120" w:line="276" w:lineRule="auto"/>
        <w:jc w:val="both"/>
        <w:rPr>
          <w:rFonts w:ascii="Times New Roman" w:hAnsi="Times New Roman"/>
        </w:rPr>
      </w:pPr>
      <w:r w:rsidRPr="00CC1481">
        <w:rPr>
          <w:rFonts w:ascii="Times New Roman" w:hAnsi="Times New Roman"/>
        </w:rPr>
        <w:t xml:space="preserve">Documents de référence : </w:t>
      </w:r>
    </w:p>
    <w:p w14:paraId="3A16EC12" w14:textId="510D86B1" w:rsidR="00DD5783" w:rsidRPr="00CC1481" w:rsidRDefault="007D39C0" w:rsidP="00CE1BF6">
      <w:pPr>
        <w:pStyle w:val="BodyText"/>
        <w:numPr>
          <w:ilvl w:val="0"/>
          <w:numId w:val="25"/>
        </w:numPr>
        <w:tabs>
          <w:tab w:val="left" w:pos="0"/>
        </w:tabs>
        <w:spacing w:before="120" w:line="276" w:lineRule="auto"/>
        <w:jc w:val="both"/>
        <w:rPr>
          <w:rFonts w:ascii="Times New Roman" w:hAnsi="Times New Roman"/>
        </w:rPr>
      </w:pPr>
      <w:r>
        <w:rPr>
          <w:rFonts w:ascii="Times New Roman" w:hAnsi="Times New Roman"/>
        </w:rPr>
        <w:t xml:space="preserve">PTBA 2023, </w:t>
      </w:r>
      <w:r w:rsidR="00DD5783" w:rsidRPr="00CC1481">
        <w:rPr>
          <w:rFonts w:ascii="Times New Roman" w:hAnsi="Times New Roman"/>
        </w:rPr>
        <w:t>2024</w:t>
      </w:r>
      <w:r>
        <w:rPr>
          <w:rFonts w:ascii="Times New Roman" w:hAnsi="Times New Roman"/>
        </w:rPr>
        <w:t>, 2025 et 2026</w:t>
      </w:r>
      <w:r w:rsidR="00DD5783" w:rsidRPr="00CC1481">
        <w:rPr>
          <w:rFonts w:ascii="Times New Roman" w:hAnsi="Times New Roman"/>
        </w:rPr>
        <w:t xml:space="preserve"> ; </w:t>
      </w:r>
    </w:p>
    <w:p w14:paraId="6F65DA45" w14:textId="1D78BF19" w:rsidR="00DD5783" w:rsidRPr="00CC1481" w:rsidRDefault="00DD5783" w:rsidP="00CE1BF6">
      <w:pPr>
        <w:pStyle w:val="BodyText"/>
        <w:numPr>
          <w:ilvl w:val="0"/>
          <w:numId w:val="25"/>
        </w:numPr>
        <w:tabs>
          <w:tab w:val="left" w:pos="0"/>
        </w:tabs>
        <w:spacing w:before="120" w:line="276" w:lineRule="auto"/>
        <w:jc w:val="both"/>
        <w:rPr>
          <w:rFonts w:ascii="Times New Roman" w:hAnsi="Times New Roman"/>
        </w:rPr>
      </w:pPr>
      <w:r w:rsidRPr="00CC1481">
        <w:rPr>
          <w:rFonts w:ascii="Times New Roman" w:hAnsi="Times New Roman"/>
        </w:rPr>
        <w:t xml:space="preserve">Rapports </w:t>
      </w:r>
      <w:r w:rsidR="007D39C0">
        <w:rPr>
          <w:rFonts w:ascii="Times New Roman" w:hAnsi="Times New Roman"/>
        </w:rPr>
        <w:t>semestriels 2023, 2024, 2025 et 2026</w:t>
      </w:r>
      <w:r w:rsidRPr="00CC1481">
        <w:rPr>
          <w:rFonts w:ascii="Times New Roman" w:hAnsi="Times New Roman"/>
        </w:rPr>
        <w:t xml:space="preserve"> </w:t>
      </w:r>
    </w:p>
    <w:p w14:paraId="3704692F" w14:textId="4077B74D" w:rsidR="00DD5783" w:rsidRPr="00CC1481" w:rsidRDefault="00DD5783" w:rsidP="00CE1BF6">
      <w:pPr>
        <w:pStyle w:val="BodyText"/>
        <w:numPr>
          <w:ilvl w:val="0"/>
          <w:numId w:val="25"/>
        </w:numPr>
        <w:tabs>
          <w:tab w:val="left" w:pos="0"/>
        </w:tabs>
        <w:spacing w:before="120" w:line="276" w:lineRule="auto"/>
        <w:jc w:val="both"/>
        <w:rPr>
          <w:rFonts w:ascii="Times New Roman" w:hAnsi="Times New Roman"/>
        </w:rPr>
      </w:pPr>
      <w:r w:rsidRPr="00CC1481">
        <w:rPr>
          <w:rFonts w:ascii="Times New Roman" w:hAnsi="Times New Roman"/>
        </w:rPr>
        <w:t>Aide-mémoire</w:t>
      </w:r>
      <w:r w:rsidR="007D39C0">
        <w:rPr>
          <w:rFonts w:ascii="Times New Roman" w:hAnsi="Times New Roman"/>
        </w:rPr>
        <w:t xml:space="preserve">s </w:t>
      </w:r>
      <w:r w:rsidRPr="00CC1481">
        <w:rPr>
          <w:rFonts w:ascii="Times New Roman" w:hAnsi="Times New Roman"/>
        </w:rPr>
        <w:t xml:space="preserve"> </w:t>
      </w:r>
      <w:r w:rsidR="009F5265">
        <w:rPr>
          <w:rFonts w:ascii="Times New Roman" w:hAnsi="Times New Roman"/>
        </w:rPr>
        <w:t>produits par le</w:t>
      </w:r>
      <w:r w:rsidR="007D39C0">
        <w:rPr>
          <w:rFonts w:ascii="Times New Roman" w:hAnsi="Times New Roman"/>
        </w:rPr>
        <w:t xml:space="preserve"> FIDA pour </w:t>
      </w:r>
      <w:r w:rsidR="009F5265">
        <w:rPr>
          <w:rFonts w:ascii="Times New Roman" w:hAnsi="Times New Roman"/>
        </w:rPr>
        <w:t xml:space="preserve">l’exercice </w:t>
      </w:r>
      <w:r w:rsidR="007D39C0">
        <w:rPr>
          <w:rFonts w:ascii="Times New Roman" w:hAnsi="Times New Roman"/>
        </w:rPr>
        <w:t>2023, 2024 et 2025 pour la revue à mi-parcours</w:t>
      </w:r>
    </w:p>
    <w:p w14:paraId="4BBFE82D" w14:textId="63492E29" w:rsidR="009F5265" w:rsidRPr="004800A9" w:rsidRDefault="00DD5783" w:rsidP="00CC1481">
      <w:pPr>
        <w:pStyle w:val="BodyText"/>
        <w:numPr>
          <w:ilvl w:val="0"/>
          <w:numId w:val="25"/>
        </w:numPr>
        <w:tabs>
          <w:tab w:val="left" w:pos="0"/>
        </w:tabs>
        <w:spacing w:before="120" w:line="276" w:lineRule="auto"/>
        <w:jc w:val="both"/>
        <w:rPr>
          <w:rFonts w:ascii="Times New Roman" w:hAnsi="Times New Roman"/>
        </w:rPr>
      </w:pPr>
      <w:r w:rsidRPr="00CC1481">
        <w:rPr>
          <w:rFonts w:ascii="Times New Roman" w:hAnsi="Times New Roman"/>
        </w:rPr>
        <w:lastRenderedPageBreak/>
        <w:t xml:space="preserve">Document du projet ; </w:t>
      </w:r>
    </w:p>
    <w:p w14:paraId="55F08FBB" w14:textId="77777777" w:rsidR="00DD5783" w:rsidRPr="00CC1481" w:rsidRDefault="00DD5783" w:rsidP="00CC1481">
      <w:pPr>
        <w:pStyle w:val="BodyText"/>
        <w:tabs>
          <w:tab w:val="left" w:pos="0"/>
        </w:tabs>
        <w:spacing w:before="120" w:line="276" w:lineRule="auto"/>
        <w:jc w:val="both"/>
        <w:rPr>
          <w:rFonts w:ascii="Times New Roman" w:hAnsi="Times New Roman"/>
        </w:rPr>
      </w:pPr>
      <w:r w:rsidRPr="00CC1481">
        <w:rPr>
          <w:rFonts w:ascii="Times New Roman" w:hAnsi="Times New Roman"/>
        </w:rPr>
        <w:t xml:space="preserve">Personnes-ressources à interviewer : </w:t>
      </w:r>
    </w:p>
    <w:p w14:paraId="284C7ECE" w14:textId="410FE6DB" w:rsidR="00DD5783" w:rsidRPr="00CC1481" w:rsidRDefault="00DD5783" w:rsidP="00CE1BF6">
      <w:pPr>
        <w:pStyle w:val="BodyText"/>
        <w:numPr>
          <w:ilvl w:val="0"/>
          <w:numId w:val="26"/>
        </w:numPr>
        <w:tabs>
          <w:tab w:val="left" w:pos="0"/>
        </w:tabs>
        <w:spacing w:before="120" w:line="276" w:lineRule="auto"/>
        <w:jc w:val="both"/>
        <w:rPr>
          <w:rFonts w:ascii="Times New Roman" w:hAnsi="Times New Roman"/>
        </w:rPr>
      </w:pPr>
      <w:r w:rsidRPr="00CC1481">
        <w:rPr>
          <w:rFonts w:ascii="Times New Roman" w:hAnsi="Times New Roman"/>
        </w:rPr>
        <w:t xml:space="preserve">Secrétaire exécutive de la CAPAD ; </w:t>
      </w:r>
    </w:p>
    <w:p w14:paraId="153152C0" w14:textId="19BFC078" w:rsidR="00DD5783" w:rsidRPr="00CC1481" w:rsidRDefault="00DD5783" w:rsidP="00CE1BF6">
      <w:pPr>
        <w:pStyle w:val="BodyText"/>
        <w:numPr>
          <w:ilvl w:val="0"/>
          <w:numId w:val="26"/>
        </w:numPr>
        <w:tabs>
          <w:tab w:val="left" w:pos="0"/>
        </w:tabs>
        <w:spacing w:before="120" w:line="276" w:lineRule="auto"/>
        <w:jc w:val="both"/>
        <w:rPr>
          <w:rFonts w:ascii="Times New Roman" w:hAnsi="Times New Roman"/>
        </w:rPr>
      </w:pPr>
      <w:r w:rsidRPr="00CC1481">
        <w:rPr>
          <w:rFonts w:ascii="Times New Roman" w:hAnsi="Times New Roman"/>
        </w:rPr>
        <w:t xml:space="preserve">Président de la CAPAD ; </w:t>
      </w:r>
    </w:p>
    <w:p w14:paraId="0DB2A710" w14:textId="0F5DC0BF" w:rsidR="00DD5783" w:rsidRPr="00CC1481" w:rsidRDefault="00DD5783" w:rsidP="00CE1BF6">
      <w:pPr>
        <w:pStyle w:val="BodyText"/>
        <w:numPr>
          <w:ilvl w:val="0"/>
          <w:numId w:val="26"/>
        </w:numPr>
        <w:tabs>
          <w:tab w:val="left" w:pos="0"/>
        </w:tabs>
        <w:spacing w:before="120" w:line="276" w:lineRule="auto"/>
        <w:jc w:val="both"/>
        <w:rPr>
          <w:rFonts w:ascii="Times New Roman" w:hAnsi="Times New Roman"/>
        </w:rPr>
      </w:pPr>
      <w:r w:rsidRPr="00CC1481">
        <w:rPr>
          <w:rFonts w:ascii="Times New Roman" w:hAnsi="Times New Roman"/>
        </w:rPr>
        <w:t>Coordinateur Technique de la CAPAD</w:t>
      </w:r>
    </w:p>
    <w:p w14:paraId="57486529" w14:textId="449B09D0" w:rsidR="00DD5783" w:rsidRPr="00CC1481" w:rsidRDefault="00DD5783" w:rsidP="00CE1BF6">
      <w:pPr>
        <w:pStyle w:val="BodyText"/>
        <w:numPr>
          <w:ilvl w:val="0"/>
          <w:numId w:val="26"/>
        </w:numPr>
        <w:tabs>
          <w:tab w:val="left" w:pos="0"/>
        </w:tabs>
        <w:spacing w:before="120" w:line="276" w:lineRule="auto"/>
        <w:jc w:val="both"/>
        <w:rPr>
          <w:rFonts w:ascii="Times New Roman" w:hAnsi="Times New Roman"/>
        </w:rPr>
      </w:pPr>
      <w:r w:rsidRPr="00CC1481">
        <w:rPr>
          <w:rFonts w:ascii="Times New Roman" w:hAnsi="Times New Roman"/>
        </w:rPr>
        <w:t xml:space="preserve">Les présidents des 9 coopératives bénéficiaires du projet </w:t>
      </w:r>
    </w:p>
    <w:p w14:paraId="33A463F2" w14:textId="1E339B53" w:rsidR="00DD5783" w:rsidRPr="00CC1481" w:rsidRDefault="00DD5783" w:rsidP="00CE1BF6">
      <w:pPr>
        <w:pStyle w:val="BodyText"/>
        <w:numPr>
          <w:ilvl w:val="0"/>
          <w:numId w:val="26"/>
        </w:numPr>
        <w:tabs>
          <w:tab w:val="left" w:pos="0"/>
        </w:tabs>
        <w:spacing w:before="120" w:line="276" w:lineRule="auto"/>
        <w:jc w:val="both"/>
        <w:rPr>
          <w:rFonts w:ascii="Times New Roman" w:hAnsi="Times New Roman"/>
        </w:rPr>
      </w:pPr>
      <w:r w:rsidRPr="00CC1481">
        <w:rPr>
          <w:rFonts w:ascii="Times New Roman" w:hAnsi="Times New Roman"/>
        </w:rPr>
        <w:t xml:space="preserve">Le président du comité de suivi et d’orientation ; </w:t>
      </w:r>
    </w:p>
    <w:p w14:paraId="509FD177" w14:textId="36D3C90F" w:rsidR="00DD5783" w:rsidRPr="00CC1481" w:rsidRDefault="00DD5783" w:rsidP="00CE1BF6">
      <w:pPr>
        <w:pStyle w:val="BodyText"/>
        <w:numPr>
          <w:ilvl w:val="0"/>
          <w:numId w:val="26"/>
        </w:numPr>
        <w:tabs>
          <w:tab w:val="left" w:pos="0"/>
        </w:tabs>
        <w:spacing w:before="120" w:line="276" w:lineRule="auto"/>
        <w:jc w:val="both"/>
        <w:rPr>
          <w:rFonts w:ascii="Times New Roman" w:hAnsi="Times New Roman"/>
        </w:rPr>
      </w:pPr>
      <w:r w:rsidRPr="00CC1481">
        <w:rPr>
          <w:rFonts w:ascii="Times New Roman" w:hAnsi="Times New Roman"/>
        </w:rPr>
        <w:t xml:space="preserve">Les points focaux des partenaires de mise en œuvre du projet (AGROBIOTEC, ISABU, SOCOPA, CSA et IITA) ; </w:t>
      </w:r>
    </w:p>
    <w:p w14:paraId="112AED06" w14:textId="1A8302BA" w:rsidR="00DD5783" w:rsidRPr="00CC1481" w:rsidRDefault="00DD5783" w:rsidP="00CE1BF6">
      <w:pPr>
        <w:pStyle w:val="BodyText"/>
        <w:numPr>
          <w:ilvl w:val="0"/>
          <w:numId w:val="26"/>
        </w:numPr>
        <w:tabs>
          <w:tab w:val="left" w:pos="0"/>
        </w:tabs>
        <w:spacing w:before="120" w:line="276" w:lineRule="auto"/>
        <w:jc w:val="both"/>
        <w:rPr>
          <w:rFonts w:ascii="Times New Roman" w:hAnsi="Times New Roman"/>
        </w:rPr>
      </w:pPr>
      <w:r w:rsidRPr="00CC1481">
        <w:rPr>
          <w:rFonts w:ascii="Times New Roman" w:hAnsi="Times New Roman"/>
        </w:rPr>
        <w:t xml:space="preserve">Coordinateur du projet PARE-COVID ; </w:t>
      </w:r>
    </w:p>
    <w:p w14:paraId="70D445B4" w14:textId="717C46AE" w:rsidR="00DD5783" w:rsidRPr="00CC1481" w:rsidRDefault="00DD5783" w:rsidP="00CE1BF6">
      <w:pPr>
        <w:pStyle w:val="BodyText"/>
        <w:numPr>
          <w:ilvl w:val="0"/>
          <w:numId w:val="26"/>
        </w:numPr>
        <w:tabs>
          <w:tab w:val="left" w:pos="0"/>
        </w:tabs>
        <w:spacing w:before="120" w:line="276" w:lineRule="auto"/>
        <w:jc w:val="both"/>
        <w:rPr>
          <w:rFonts w:ascii="Times New Roman" w:hAnsi="Times New Roman"/>
        </w:rPr>
      </w:pPr>
      <w:r w:rsidRPr="00CC1481">
        <w:rPr>
          <w:rFonts w:ascii="Times New Roman" w:hAnsi="Times New Roman"/>
        </w:rPr>
        <w:t>Responsable de l’agroécologie</w:t>
      </w:r>
    </w:p>
    <w:p w14:paraId="4B14A149" w14:textId="060D8B3A" w:rsidR="00DD5783" w:rsidRPr="00CC1481" w:rsidRDefault="00DD5783" w:rsidP="00CE1BF6">
      <w:pPr>
        <w:pStyle w:val="BodyText"/>
        <w:numPr>
          <w:ilvl w:val="0"/>
          <w:numId w:val="26"/>
        </w:numPr>
        <w:tabs>
          <w:tab w:val="left" w:pos="0"/>
        </w:tabs>
        <w:spacing w:before="120" w:line="276" w:lineRule="auto"/>
        <w:jc w:val="both"/>
        <w:rPr>
          <w:rFonts w:ascii="Times New Roman" w:hAnsi="Times New Roman"/>
        </w:rPr>
      </w:pPr>
      <w:r w:rsidRPr="00CC1481">
        <w:rPr>
          <w:rFonts w:ascii="Times New Roman" w:hAnsi="Times New Roman"/>
        </w:rPr>
        <w:t xml:space="preserve">Expert en entrepreneuriat. </w:t>
      </w:r>
    </w:p>
    <w:p w14:paraId="7A86103F" w14:textId="63E2A169" w:rsidR="00DD5783" w:rsidRPr="00CC1481" w:rsidRDefault="00A1537C" w:rsidP="00CC1481">
      <w:pPr>
        <w:pStyle w:val="BodyText"/>
        <w:tabs>
          <w:tab w:val="left" w:pos="0"/>
        </w:tabs>
        <w:spacing w:before="120" w:line="276" w:lineRule="auto"/>
        <w:jc w:val="both"/>
        <w:rPr>
          <w:rFonts w:ascii="Times New Roman" w:hAnsi="Times New Roman"/>
          <w:b/>
        </w:rPr>
      </w:pPr>
      <w:r>
        <w:rPr>
          <w:rFonts w:ascii="Times New Roman" w:hAnsi="Times New Roman"/>
          <w:b/>
        </w:rPr>
        <w:t xml:space="preserve">5. </w:t>
      </w:r>
      <w:r w:rsidR="00291E90">
        <w:rPr>
          <w:rFonts w:ascii="Times New Roman" w:hAnsi="Times New Roman"/>
          <w:b/>
        </w:rPr>
        <w:t>Profil des évaluateurs</w:t>
      </w:r>
    </w:p>
    <w:p w14:paraId="3B9CE8AC" w14:textId="0EEE9C97" w:rsidR="00DD5783" w:rsidRPr="00CC1481" w:rsidRDefault="00DD5783" w:rsidP="00CC1481">
      <w:pPr>
        <w:pStyle w:val="BodyText"/>
        <w:tabs>
          <w:tab w:val="left" w:pos="0"/>
        </w:tabs>
        <w:spacing w:before="120" w:line="276" w:lineRule="auto"/>
        <w:jc w:val="both"/>
        <w:rPr>
          <w:rFonts w:ascii="Times New Roman" w:hAnsi="Times New Roman"/>
        </w:rPr>
      </w:pPr>
      <w:r w:rsidRPr="00CC1481">
        <w:rPr>
          <w:rFonts w:ascii="Times New Roman" w:hAnsi="Times New Roman"/>
        </w:rPr>
        <w:t>L’équipe d</w:t>
      </w:r>
      <w:r w:rsidR="002944AF" w:rsidRPr="00CC1481">
        <w:rPr>
          <w:rFonts w:ascii="Times New Roman" w:hAnsi="Times New Roman"/>
        </w:rPr>
        <w:t xml:space="preserve">’évaluation devra comprendre trois </w:t>
      </w:r>
      <w:r w:rsidRPr="00CC1481">
        <w:rPr>
          <w:rFonts w:ascii="Times New Roman" w:hAnsi="Times New Roman"/>
        </w:rPr>
        <w:t>expert</w:t>
      </w:r>
      <w:r w:rsidR="002944AF" w:rsidRPr="00CC1481">
        <w:rPr>
          <w:rFonts w:ascii="Times New Roman" w:hAnsi="Times New Roman"/>
        </w:rPr>
        <w:t xml:space="preserve">s ayant des </w:t>
      </w:r>
      <w:r w:rsidRPr="00CC1481">
        <w:rPr>
          <w:rFonts w:ascii="Times New Roman" w:hAnsi="Times New Roman"/>
        </w:rPr>
        <w:t xml:space="preserve"> profil</w:t>
      </w:r>
      <w:r w:rsidR="002944AF" w:rsidRPr="00CC1481">
        <w:rPr>
          <w:rFonts w:ascii="Times New Roman" w:hAnsi="Times New Roman"/>
        </w:rPr>
        <w:t>s</w:t>
      </w:r>
      <w:r w:rsidRPr="00CC1481">
        <w:rPr>
          <w:rFonts w:ascii="Times New Roman" w:hAnsi="Times New Roman"/>
        </w:rPr>
        <w:t xml:space="preserve"> plus technique</w:t>
      </w:r>
      <w:r w:rsidR="002944AF" w:rsidRPr="00CC1481">
        <w:rPr>
          <w:rFonts w:ascii="Times New Roman" w:hAnsi="Times New Roman"/>
        </w:rPr>
        <w:t>s</w:t>
      </w:r>
      <w:r w:rsidRPr="00CC1481">
        <w:rPr>
          <w:rFonts w:ascii="Times New Roman" w:hAnsi="Times New Roman"/>
        </w:rPr>
        <w:t xml:space="preserve"> en agroécologie</w:t>
      </w:r>
      <w:r w:rsidR="002944AF" w:rsidRPr="00CC1481">
        <w:rPr>
          <w:rFonts w:ascii="Times New Roman" w:hAnsi="Times New Roman"/>
        </w:rPr>
        <w:t>, organisations paysannes et filière banane</w:t>
      </w:r>
      <w:r w:rsidRPr="00CC1481">
        <w:rPr>
          <w:rFonts w:ascii="Times New Roman" w:hAnsi="Times New Roman"/>
        </w:rPr>
        <w:t>. L’équipe devra être composée de façon à respecter un équilibre de genre. L’</w:t>
      </w:r>
      <w:r w:rsidR="002944AF" w:rsidRPr="00CC1481">
        <w:rPr>
          <w:rFonts w:ascii="Times New Roman" w:hAnsi="Times New Roman"/>
        </w:rPr>
        <w:t xml:space="preserve">offre précisera clairement </w:t>
      </w:r>
      <w:r w:rsidRPr="00CC1481">
        <w:rPr>
          <w:rFonts w:ascii="Times New Roman" w:hAnsi="Times New Roman"/>
        </w:rPr>
        <w:t xml:space="preserve"> comment sera organisé et partagé le trav</w:t>
      </w:r>
      <w:r w:rsidR="00291E90">
        <w:rPr>
          <w:rFonts w:ascii="Times New Roman" w:hAnsi="Times New Roman"/>
        </w:rPr>
        <w:t>ail entre les évaluateurs, étant entendu que l’expert principal</w:t>
      </w:r>
      <w:r w:rsidRPr="00CC1481">
        <w:rPr>
          <w:rFonts w:ascii="Times New Roman" w:hAnsi="Times New Roman"/>
        </w:rPr>
        <w:t xml:space="preserve"> gardera la maîtrise globale du travail et </w:t>
      </w:r>
      <w:r w:rsidR="002944AF" w:rsidRPr="00CC1481">
        <w:rPr>
          <w:rFonts w:ascii="Times New Roman" w:hAnsi="Times New Roman"/>
        </w:rPr>
        <w:t xml:space="preserve">sera responsable vis-à-vis du </w:t>
      </w:r>
      <w:r w:rsidR="00291E90" w:rsidRPr="00CC1481">
        <w:rPr>
          <w:rFonts w:ascii="Times New Roman" w:hAnsi="Times New Roman"/>
        </w:rPr>
        <w:t>commanditaire</w:t>
      </w:r>
      <w:r w:rsidRPr="00CC1481">
        <w:rPr>
          <w:rFonts w:ascii="Times New Roman" w:hAnsi="Times New Roman"/>
        </w:rPr>
        <w:t xml:space="preserve"> de la qualité finale des produits livrables prévus par les présents termes de référence.</w:t>
      </w:r>
    </w:p>
    <w:p w14:paraId="29873A06" w14:textId="79278DC3" w:rsidR="002944AF" w:rsidRDefault="002944AF" w:rsidP="00CC1481">
      <w:pPr>
        <w:pStyle w:val="BodyText"/>
        <w:tabs>
          <w:tab w:val="left" w:pos="0"/>
        </w:tabs>
        <w:spacing w:before="120" w:line="276" w:lineRule="auto"/>
        <w:jc w:val="both"/>
        <w:rPr>
          <w:rFonts w:ascii="Times New Roman" w:hAnsi="Times New Roman"/>
        </w:rPr>
      </w:pPr>
      <w:r w:rsidRPr="00CC1481">
        <w:rPr>
          <w:rFonts w:ascii="Times New Roman" w:hAnsi="Times New Roman"/>
        </w:rPr>
        <w:t xml:space="preserve">Les  profils demandés sont : </w:t>
      </w:r>
    </w:p>
    <w:p w14:paraId="2261E433" w14:textId="223F8874" w:rsidR="002944AF" w:rsidRPr="00CC1481" w:rsidRDefault="002944AF" w:rsidP="00CE1BF6">
      <w:pPr>
        <w:pStyle w:val="BodyText"/>
        <w:numPr>
          <w:ilvl w:val="0"/>
          <w:numId w:val="27"/>
        </w:numPr>
        <w:tabs>
          <w:tab w:val="left" w:pos="0"/>
        </w:tabs>
        <w:spacing w:before="120" w:line="276" w:lineRule="auto"/>
        <w:jc w:val="both"/>
        <w:rPr>
          <w:rFonts w:ascii="Times New Roman" w:hAnsi="Times New Roman"/>
          <w:b/>
        </w:rPr>
      </w:pPr>
      <w:r w:rsidRPr="00CC1481">
        <w:rPr>
          <w:rFonts w:ascii="Times New Roman" w:hAnsi="Times New Roman"/>
        </w:rPr>
        <w:t>Diplômé(e) de l'enseignement supérieur (de niveau Master/Licencié/Ingénieur</w:t>
      </w:r>
      <w:r w:rsidR="006C2CFE">
        <w:rPr>
          <w:rFonts w:ascii="Times New Roman" w:hAnsi="Times New Roman"/>
        </w:rPr>
        <w:t xml:space="preserve">) en économie rurale, agronomie ou autres domaines similaires ; </w:t>
      </w:r>
    </w:p>
    <w:p w14:paraId="262D34EF" w14:textId="77777777" w:rsidR="002944AF" w:rsidRPr="00CC1481" w:rsidRDefault="002944AF" w:rsidP="00CE1BF6">
      <w:pPr>
        <w:pStyle w:val="BodyText"/>
        <w:numPr>
          <w:ilvl w:val="0"/>
          <w:numId w:val="27"/>
        </w:numPr>
        <w:tabs>
          <w:tab w:val="left" w:pos="0"/>
        </w:tabs>
        <w:spacing w:before="120" w:line="276" w:lineRule="auto"/>
        <w:jc w:val="both"/>
        <w:rPr>
          <w:rFonts w:ascii="Times New Roman" w:hAnsi="Times New Roman"/>
          <w:b/>
        </w:rPr>
      </w:pPr>
      <w:r w:rsidRPr="00CC1481">
        <w:rPr>
          <w:rFonts w:ascii="Times New Roman" w:hAnsi="Times New Roman"/>
        </w:rPr>
        <w:t xml:space="preserve">Expérience professionnelle : nous cherchons une équipe de travail permettant d’allier les différentes compétences nécessaires pour évaluer les spécificités du projet pour l’agroécologie, professionnalisation des coopératives et développement de la filière banane, ayant la capacité de se coordonner pour évaluer la complémentarité de ces trois volets : </w:t>
      </w:r>
    </w:p>
    <w:p w14:paraId="589627E0" w14:textId="02BD12D2" w:rsidR="002944AF" w:rsidRPr="006C2CFE" w:rsidRDefault="00291E90" w:rsidP="007D39C0">
      <w:pPr>
        <w:pStyle w:val="BodyText"/>
        <w:numPr>
          <w:ilvl w:val="0"/>
          <w:numId w:val="35"/>
        </w:numPr>
        <w:tabs>
          <w:tab w:val="left" w:pos="0"/>
        </w:tabs>
        <w:spacing w:before="120" w:line="276" w:lineRule="auto"/>
        <w:jc w:val="both"/>
        <w:rPr>
          <w:rFonts w:ascii="Times New Roman" w:hAnsi="Times New Roman"/>
          <w:b/>
        </w:rPr>
      </w:pPr>
      <w:r>
        <w:rPr>
          <w:rFonts w:ascii="Times New Roman" w:hAnsi="Times New Roman"/>
        </w:rPr>
        <w:t xml:space="preserve">Au moins </w:t>
      </w:r>
      <w:r w:rsidR="0071101E">
        <w:rPr>
          <w:rFonts w:ascii="Times New Roman" w:hAnsi="Times New Roman"/>
        </w:rPr>
        <w:t>5</w:t>
      </w:r>
      <w:r w:rsidR="0071101E" w:rsidRPr="00CC1481">
        <w:rPr>
          <w:rFonts w:ascii="Times New Roman" w:hAnsi="Times New Roman"/>
        </w:rPr>
        <w:t xml:space="preserve">ans </w:t>
      </w:r>
      <w:r w:rsidR="002944AF" w:rsidRPr="00CC1481">
        <w:rPr>
          <w:rFonts w:ascii="Times New Roman" w:hAnsi="Times New Roman"/>
        </w:rPr>
        <w:t>dans l’évaluation de projets/programmes (et connaissance du cycle de projet) dans le secteur du développement rural</w:t>
      </w:r>
      <w:r w:rsidR="00424B25">
        <w:rPr>
          <w:rFonts w:ascii="Times New Roman" w:hAnsi="Times New Roman"/>
        </w:rPr>
        <w:t xml:space="preserve"> ; </w:t>
      </w:r>
    </w:p>
    <w:p w14:paraId="30FD9DB7" w14:textId="2A87B29F" w:rsidR="006C2CFE" w:rsidRPr="00CC1481" w:rsidRDefault="006C2CFE" w:rsidP="007D39C0">
      <w:pPr>
        <w:pStyle w:val="BodyText"/>
        <w:numPr>
          <w:ilvl w:val="0"/>
          <w:numId w:val="35"/>
        </w:numPr>
        <w:tabs>
          <w:tab w:val="left" w:pos="0"/>
        </w:tabs>
        <w:spacing w:before="120" w:line="276" w:lineRule="auto"/>
        <w:jc w:val="both"/>
        <w:rPr>
          <w:rFonts w:ascii="Times New Roman" w:hAnsi="Times New Roman"/>
          <w:b/>
        </w:rPr>
      </w:pPr>
      <w:r>
        <w:rPr>
          <w:rFonts w:ascii="Times New Roman" w:hAnsi="Times New Roman"/>
        </w:rPr>
        <w:t xml:space="preserve">Avoir réalisé au moins </w:t>
      </w:r>
      <w:r w:rsidR="0071101E">
        <w:rPr>
          <w:rFonts w:ascii="Times New Roman" w:hAnsi="Times New Roman"/>
        </w:rPr>
        <w:t xml:space="preserve">3 </w:t>
      </w:r>
      <w:r>
        <w:rPr>
          <w:rFonts w:ascii="Times New Roman" w:hAnsi="Times New Roman"/>
        </w:rPr>
        <w:t xml:space="preserve">missions similaires avec preuve à l’appui ; </w:t>
      </w:r>
    </w:p>
    <w:p w14:paraId="5AC7B741" w14:textId="46B4A513" w:rsidR="002944AF" w:rsidRPr="00CC1481" w:rsidRDefault="002944AF" w:rsidP="007D39C0">
      <w:pPr>
        <w:pStyle w:val="BodyText"/>
        <w:numPr>
          <w:ilvl w:val="0"/>
          <w:numId w:val="35"/>
        </w:numPr>
        <w:tabs>
          <w:tab w:val="left" w:pos="0"/>
        </w:tabs>
        <w:spacing w:before="120" w:line="276" w:lineRule="auto"/>
        <w:jc w:val="both"/>
        <w:rPr>
          <w:rFonts w:ascii="Times New Roman" w:hAnsi="Times New Roman"/>
          <w:b/>
        </w:rPr>
      </w:pPr>
      <w:r w:rsidRPr="00CC1481">
        <w:rPr>
          <w:rFonts w:ascii="Times New Roman" w:hAnsi="Times New Roman"/>
        </w:rPr>
        <w:t>Une maîtrise des méthodologies d’é</w:t>
      </w:r>
      <w:r w:rsidR="006C2CFE">
        <w:rPr>
          <w:rFonts w:ascii="Times New Roman" w:hAnsi="Times New Roman"/>
        </w:rPr>
        <w:t xml:space="preserve">valuation orientées changements ; </w:t>
      </w:r>
    </w:p>
    <w:p w14:paraId="23868812" w14:textId="1450E4C5" w:rsidR="002944AF" w:rsidRPr="00CC1481" w:rsidRDefault="002944AF" w:rsidP="007D39C0">
      <w:pPr>
        <w:pStyle w:val="BodyText"/>
        <w:numPr>
          <w:ilvl w:val="0"/>
          <w:numId w:val="35"/>
        </w:numPr>
        <w:tabs>
          <w:tab w:val="left" w:pos="0"/>
        </w:tabs>
        <w:spacing w:before="120" w:line="276" w:lineRule="auto"/>
        <w:jc w:val="both"/>
        <w:rPr>
          <w:rFonts w:ascii="Times New Roman" w:hAnsi="Times New Roman"/>
          <w:b/>
        </w:rPr>
      </w:pPr>
      <w:r w:rsidRPr="00CC1481">
        <w:rPr>
          <w:rFonts w:ascii="Times New Roman" w:hAnsi="Times New Roman"/>
        </w:rPr>
        <w:t xml:space="preserve"> Une bonne connaissance de la problé</w:t>
      </w:r>
      <w:r w:rsidR="006C2CFE">
        <w:rPr>
          <w:rFonts w:ascii="Times New Roman" w:hAnsi="Times New Roman"/>
        </w:rPr>
        <w:t xml:space="preserve">matique de la transition vers l’agroécologie ; </w:t>
      </w:r>
    </w:p>
    <w:p w14:paraId="6AEE7D4D" w14:textId="0919297C" w:rsidR="002944AF" w:rsidRPr="00CC1481" w:rsidRDefault="002944AF" w:rsidP="007D39C0">
      <w:pPr>
        <w:pStyle w:val="BodyText"/>
        <w:numPr>
          <w:ilvl w:val="0"/>
          <w:numId w:val="35"/>
        </w:numPr>
        <w:tabs>
          <w:tab w:val="left" w:pos="0"/>
        </w:tabs>
        <w:spacing w:before="120" w:line="276" w:lineRule="auto"/>
        <w:jc w:val="both"/>
        <w:rPr>
          <w:rFonts w:ascii="Times New Roman" w:hAnsi="Times New Roman"/>
          <w:b/>
        </w:rPr>
      </w:pPr>
      <w:r w:rsidRPr="00CC1481">
        <w:rPr>
          <w:rFonts w:ascii="Times New Roman" w:hAnsi="Times New Roman"/>
        </w:rPr>
        <w:lastRenderedPageBreak/>
        <w:t>Une bonne maîtrise des approches participatives et donc de bonnes capacités de facilitation-modération de séances de travail en groupe</w:t>
      </w:r>
      <w:r w:rsidR="006C2CFE">
        <w:rPr>
          <w:rFonts w:ascii="Times New Roman" w:hAnsi="Times New Roman"/>
        </w:rPr>
        <w:t> ;</w:t>
      </w:r>
      <w:r w:rsidRPr="00CC1481">
        <w:rPr>
          <w:rFonts w:ascii="Times New Roman" w:hAnsi="Times New Roman"/>
        </w:rPr>
        <w:t xml:space="preserve"> </w:t>
      </w:r>
    </w:p>
    <w:p w14:paraId="4B1CBDE3" w14:textId="6E98B45F" w:rsidR="002944AF" w:rsidRPr="00CC1481" w:rsidRDefault="002944AF" w:rsidP="007D39C0">
      <w:pPr>
        <w:pStyle w:val="BodyText"/>
        <w:numPr>
          <w:ilvl w:val="0"/>
          <w:numId w:val="36"/>
        </w:numPr>
        <w:tabs>
          <w:tab w:val="left" w:pos="0"/>
        </w:tabs>
        <w:spacing w:before="120" w:line="276" w:lineRule="auto"/>
        <w:jc w:val="both"/>
        <w:rPr>
          <w:rFonts w:ascii="Times New Roman" w:hAnsi="Times New Roman"/>
          <w:b/>
        </w:rPr>
      </w:pPr>
      <w:r w:rsidRPr="00CC1481">
        <w:rPr>
          <w:rFonts w:ascii="Times New Roman" w:hAnsi="Times New Roman"/>
        </w:rPr>
        <w:t>De très bonnes capacités rédactionnelles</w:t>
      </w:r>
      <w:r w:rsidR="006C2CFE">
        <w:rPr>
          <w:rFonts w:ascii="Times New Roman" w:hAnsi="Times New Roman"/>
        </w:rPr>
        <w:t> ;</w:t>
      </w:r>
    </w:p>
    <w:p w14:paraId="15A15E01" w14:textId="3DFDDCC0" w:rsidR="002944AF" w:rsidRPr="00CC1481" w:rsidRDefault="002944AF" w:rsidP="007D39C0">
      <w:pPr>
        <w:pStyle w:val="BodyText"/>
        <w:numPr>
          <w:ilvl w:val="0"/>
          <w:numId w:val="36"/>
        </w:numPr>
        <w:tabs>
          <w:tab w:val="left" w:pos="0"/>
        </w:tabs>
        <w:spacing w:before="120" w:line="276" w:lineRule="auto"/>
        <w:jc w:val="both"/>
        <w:rPr>
          <w:rFonts w:ascii="Times New Roman" w:hAnsi="Times New Roman"/>
          <w:b/>
        </w:rPr>
      </w:pPr>
      <w:r w:rsidRPr="00CC1481">
        <w:rPr>
          <w:rFonts w:ascii="Times New Roman" w:hAnsi="Times New Roman"/>
        </w:rPr>
        <w:t>Rigueur et capacité d’organisation</w:t>
      </w:r>
      <w:r w:rsidR="006C2CFE">
        <w:rPr>
          <w:rFonts w:ascii="Times New Roman" w:hAnsi="Times New Roman"/>
        </w:rPr>
        <w:t> ;</w:t>
      </w:r>
    </w:p>
    <w:p w14:paraId="3C253918" w14:textId="0B75BE7D" w:rsidR="002944AF" w:rsidRPr="00CC1481" w:rsidRDefault="002944AF" w:rsidP="007D39C0">
      <w:pPr>
        <w:pStyle w:val="BodyText"/>
        <w:numPr>
          <w:ilvl w:val="0"/>
          <w:numId w:val="36"/>
        </w:numPr>
        <w:tabs>
          <w:tab w:val="left" w:pos="0"/>
        </w:tabs>
        <w:spacing w:before="120" w:line="276" w:lineRule="auto"/>
        <w:jc w:val="both"/>
        <w:rPr>
          <w:rFonts w:ascii="Times New Roman" w:hAnsi="Times New Roman"/>
          <w:b/>
        </w:rPr>
      </w:pPr>
      <w:r w:rsidRPr="00CC1481">
        <w:rPr>
          <w:rFonts w:ascii="Times New Roman" w:hAnsi="Times New Roman"/>
        </w:rPr>
        <w:t>Maîtrise du français tant à l’oral qu’à l’écrit</w:t>
      </w:r>
      <w:r w:rsidR="006C2CFE">
        <w:rPr>
          <w:rFonts w:ascii="Times New Roman" w:hAnsi="Times New Roman"/>
        </w:rPr>
        <w:t> ;</w:t>
      </w:r>
    </w:p>
    <w:p w14:paraId="609489D7" w14:textId="541887E8" w:rsidR="007462B4" w:rsidRPr="00291E90" w:rsidRDefault="002944AF" w:rsidP="007D39C0">
      <w:pPr>
        <w:pStyle w:val="BodyText"/>
        <w:numPr>
          <w:ilvl w:val="0"/>
          <w:numId w:val="36"/>
        </w:numPr>
        <w:tabs>
          <w:tab w:val="left" w:pos="0"/>
        </w:tabs>
        <w:spacing w:before="120" w:line="276" w:lineRule="auto"/>
        <w:jc w:val="both"/>
        <w:rPr>
          <w:rFonts w:ascii="Times New Roman" w:hAnsi="Times New Roman"/>
          <w:b/>
        </w:rPr>
      </w:pPr>
      <w:r w:rsidRPr="00CC1481">
        <w:rPr>
          <w:rFonts w:ascii="Times New Roman" w:hAnsi="Times New Roman"/>
        </w:rPr>
        <w:t>Maîtrise des outils informatiques avancés.</w:t>
      </w:r>
    </w:p>
    <w:p w14:paraId="6A43C102" w14:textId="77777777" w:rsidR="002944AF" w:rsidRPr="00CC1481" w:rsidRDefault="002944AF" w:rsidP="00A1537C">
      <w:pPr>
        <w:pStyle w:val="BodyText"/>
        <w:tabs>
          <w:tab w:val="left" w:pos="0"/>
        </w:tabs>
        <w:spacing w:before="120" w:line="276" w:lineRule="auto"/>
        <w:jc w:val="both"/>
        <w:rPr>
          <w:rFonts w:ascii="Times New Roman" w:hAnsi="Times New Roman"/>
        </w:rPr>
      </w:pPr>
      <w:r w:rsidRPr="00CC1481">
        <w:rPr>
          <w:rFonts w:ascii="Times New Roman" w:hAnsi="Times New Roman"/>
        </w:rPr>
        <w:t xml:space="preserve">Sont en plus : </w:t>
      </w:r>
    </w:p>
    <w:p w14:paraId="55327842" w14:textId="2438548F" w:rsidR="002944AF" w:rsidRPr="00CC1481" w:rsidRDefault="002944AF" w:rsidP="00A1537C">
      <w:pPr>
        <w:pStyle w:val="BodyText"/>
        <w:numPr>
          <w:ilvl w:val="0"/>
          <w:numId w:val="29"/>
        </w:numPr>
        <w:tabs>
          <w:tab w:val="left" w:pos="0"/>
        </w:tabs>
        <w:spacing w:before="120" w:line="276" w:lineRule="auto"/>
        <w:jc w:val="both"/>
        <w:rPr>
          <w:rFonts w:ascii="Times New Roman" w:hAnsi="Times New Roman"/>
          <w:b/>
        </w:rPr>
      </w:pPr>
      <w:r w:rsidRPr="00CC1481">
        <w:rPr>
          <w:rFonts w:ascii="Times New Roman" w:hAnsi="Times New Roman"/>
        </w:rPr>
        <w:t xml:space="preserve">Une expérience de travail avec les organisations paysannes </w:t>
      </w:r>
    </w:p>
    <w:p w14:paraId="199C5A5E" w14:textId="3D478E7F" w:rsidR="002944AF" w:rsidRPr="00CC1481" w:rsidRDefault="002944AF" w:rsidP="00A1537C">
      <w:pPr>
        <w:pStyle w:val="BodyText"/>
        <w:numPr>
          <w:ilvl w:val="0"/>
          <w:numId w:val="29"/>
        </w:numPr>
        <w:tabs>
          <w:tab w:val="left" w:pos="0"/>
        </w:tabs>
        <w:spacing w:before="120" w:line="276" w:lineRule="auto"/>
        <w:jc w:val="both"/>
        <w:rPr>
          <w:rFonts w:ascii="Times New Roman" w:hAnsi="Times New Roman"/>
          <w:b/>
        </w:rPr>
      </w:pPr>
      <w:r w:rsidRPr="00CC1481">
        <w:rPr>
          <w:rFonts w:ascii="Times New Roman" w:hAnsi="Times New Roman"/>
        </w:rPr>
        <w:t>Une expérience géographique de terrains variés burunda</w:t>
      </w:r>
      <w:r w:rsidR="007D39C0">
        <w:rPr>
          <w:rFonts w:ascii="Times New Roman" w:hAnsi="Times New Roman"/>
        </w:rPr>
        <w:t>is surtout dans la région de Mo</w:t>
      </w:r>
      <w:r w:rsidRPr="00CC1481">
        <w:rPr>
          <w:rFonts w:ascii="Times New Roman" w:hAnsi="Times New Roman"/>
        </w:rPr>
        <w:t xml:space="preserve">so, </w:t>
      </w:r>
    </w:p>
    <w:p w14:paraId="3C5D4E01" w14:textId="3C607191" w:rsidR="001D0BD9" w:rsidRPr="00CC1481" w:rsidRDefault="001D0BD9" w:rsidP="00A1537C">
      <w:pPr>
        <w:pStyle w:val="BodyText"/>
        <w:numPr>
          <w:ilvl w:val="0"/>
          <w:numId w:val="29"/>
        </w:numPr>
        <w:tabs>
          <w:tab w:val="left" w:pos="0"/>
        </w:tabs>
        <w:spacing w:before="120" w:line="276" w:lineRule="auto"/>
        <w:jc w:val="both"/>
        <w:rPr>
          <w:rFonts w:ascii="Times New Roman" w:hAnsi="Times New Roman"/>
          <w:b/>
        </w:rPr>
      </w:pPr>
      <w:r w:rsidRPr="00CC1481">
        <w:rPr>
          <w:rFonts w:ascii="Times New Roman" w:hAnsi="Times New Roman"/>
        </w:rPr>
        <w:t xml:space="preserve">Une bonne connaissance du  contexte burundais </w:t>
      </w:r>
      <w:r w:rsidR="002944AF" w:rsidRPr="00CC1481">
        <w:rPr>
          <w:rFonts w:ascii="Times New Roman" w:hAnsi="Times New Roman"/>
        </w:rPr>
        <w:t>et des formes d'organ</w:t>
      </w:r>
      <w:r w:rsidR="007D39C0">
        <w:rPr>
          <w:rFonts w:ascii="Times New Roman" w:hAnsi="Times New Roman"/>
        </w:rPr>
        <w:t xml:space="preserve">isation dans la zone du projet ; </w:t>
      </w:r>
      <w:r w:rsidRPr="00CC1481">
        <w:rPr>
          <w:rFonts w:ascii="Times New Roman" w:hAnsi="Times New Roman"/>
        </w:rPr>
        <w:t xml:space="preserve"> </w:t>
      </w:r>
    </w:p>
    <w:p w14:paraId="59AA88E6" w14:textId="4C123C2F" w:rsidR="001D0BD9" w:rsidRPr="00291E90" w:rsidRDefault="002944AF" w:rsidP="00A1537C">
      <w:pPr>
        <w:pStyle w:val="BodyText"/>
        <w:numPr>
          <w:ilvl w:val="0"/>
          <w:numId w:val="29"/>
        </w:numPr>
        <w:tabs>
          <w:tab w:val="left" w:pos="0"/>
        </w:tabs>
        <w:spacing w:before="120" w:line="276" w:lineRule="auto"/>
        <w:jc w:val="both"/>
        <w:rPr>
          <w:rFonts w:ascii="Times New Roman" w:hAnsi="Times New Roman"/>
          <w:b/>
        </w:rPr>
      </w:pPr>
      <w:r w:rsidRPr="00CC1481">
        <w:rPr>
          <w:rFonts w:ascii="Times New Roman" w:hAnsi="Times New Roman"/>
        </w:rPr>
        <w:t>Une expérience professionnelle dans le secteur de l’ani</w:t>
      </w:r>
      <w:r w:rsidR="001D0BD9" w:rsidRPr="00CC1481">
        <w:rPr>
          <w:rFonts w:ascii="Times New Roman" w:hAnsi="Times New Roman"/>
        </w:rPr>
        <w:t>mation-communication au Burundi</w:t>
      </w:r>
    </w:p>
    <w:p w14:paraId="2F70189F" w14:textId="6FC545C1" w:rsidR="00172FC1" w:rsidRPr="006C2CFE" w:rsidRDefault="00172FC1" w:rsidP="00A1537C">
      <w:pPr>
        <w:pStyle w:val="BodyText"/>
        <w:numPr>
          <w:ilvl w:val="0"/>
          <w:numId w:val="32"/>
        </w:numPr>
        <w:tabs>
          <w:tab w:val="left" w:pos="0"/>
        </w:tabs>
        <w:spacing w:before="120" w:line="276" w:lineRule="auto"/>
        <w:jc w:val="both"/>
        <w:rPr>
          <w:rFonts w:ascii="Times New Roman" w:hAnsi="Times New Roman"/>
          <w:b/>
        </w:rPr>
      </w:pPr>
      <w:r w:rsidRPr="006C2CFE">
        <w:rPr>
          <w:rFonts w:ascii="Times New Roman" w:hAnsi="Times New Roman"/>
          <w:b/>
        </w:rPr>
        <w:t>Durée et période de la mission</w:t>
      </w:r>
    </w:p>
    <w:p w14:paraId="279135A4" w14:textId="6E9123B0" w:rsidR="00291E90" w:rsidRPr="006C2CFE" w:rsidRDefault="00291E90" w:rsidP="00172FC1">
      <w:pPr>
        <w:pStyle w:val="BodyText"/>
        <w:tabs>
          <w:tab w:val="left" w:pos="0"/>
        </w:tabs>
        <w:spacing w:before="120" w:line="276" w:lineRule="auto"/>
        <w:jc w:val="both"/>
        <w:rPr>
          <w:rFonts w:ascii="Times New Roman" w:hAnsi="Times New Roman"/>
        </w:rPr>
      </w:pPr>
      <w:r w:rsidRPr="006C2CFE">
        <w:rPr>
          <w:rFonts w:ascii="Times New Roman" w:hAnsi="Times New Roman"/>
        </w:rPr>
        <w:t>Le calendrier final réel doit être convenu entre les parties (Prestataire et le staff du projet PARE-COVID) lors de la réunion de cadrage. Le nombre total de jours prévus pour l'engagement du pr</w:t>
      </w:r>
      <w:r w:rsidR="000338D9">
        <w:rPr>
          <w:rFonts w:ascii="Times New Roman" w:hAnsi="Times New Roman"/>
        </w:rPr>
        <w:t>estataire ne doit pas dépasser 3</w:t>
      </w:r>
      <w:r w:rsidRPr="006C2CFE">
        <w:rPr>
          <w:rFonts w:ascii="Times New Roman" w:hAnsi="Times New Roman"/>
        </w:rPr>
        <w:t xml:space="preserve">0 jours calendrier. Les jours sont calculés de la manière suivante : </w:t>
      </w:r>
    </w:p>
    <w:p w14:paraId="23EB9B74" w14:textId="040F3710" w:rsidR="00291E90" w:rsidRPr="006C2CFE" w:rsidRDefault="00291E90" w:rsidP="00291E90">
      <w:pPr>
        <w:pStyle w:val="BodyText"/>
        <w:numPr>
          <w:ilvl w:val="0"/>
          <w:numId w:val="30"/>
        </w:numPr>
        <w:tabs>
          <w:tab w:val="left" w:pos="0"/>
        </w:tabs>
        <w:spacing w:before="120" w:line="276" w:lineRule="auto"/>
        <w:jc w:val="both"/>
        <w:rPr>
          <w:rFonts w:ascii="Times New Roman" w:hAnsi="Times New Roman"/>
        </w:rPr>
      </w:pPr>
      <w:r w:rsidRPr="006C2CFE">
        <w:rPr>
          <w:rFonts w:ascii="Times New Roman" w:hAnsi="Times New Roman"/>
        </w:rPr>
        <w:t>Rapport initial, e</w:t>
      </w:r>
      <w:r w:rsidR="000338D9">
        <w:rPr>
          <w:rFonts w:ascii="Times New Roman" w:hAnsi="Times New Roman"/>
        </w:rPr>
        <w:t>xamen des documents : 2</w:t>
      </w:r>
      <w:r w:rsidRPr="006C2CFE">
        <w:rPr>
          <w:rFonts w:ascii="Times New Roman" w:hAnsi="Times New Roman"/>
        </w:rPr>
        <w:t xml:space="preserve">jours </w:t>
      </w:r>
    </w:p>
    <w:p w14:paraId="6B511F99" w14:textId="77777777" w:rsidR="00291E90" w:rsidRPr="006C2CFE" w:rsidRDefault="00291E90" w:rsidP="00291E90">
      <w:pPr>
        <w:pStyle w:val="BodyText"/>
        <w:numPr>
          <w:ilvl w:val="0"/>
          <w:numId w:val="30"/>
        </w:numPr>
        <w:tabs>
          <w:tab w:val="left" w:pos="0"/>
        </w:tabs>
        <w:spacing w:before="120" w:line="276" w:lineRule="auto"/>
        <w:jc w:val="both"/>
        <w:rPr>
          <w:rFonts w:ascii="Times New Roman" w:hAnsi="Times New Roman"/>
        </w:rPr>
      </w:pPr>
      <w:r w:rsidRPr="006C2CFE">
        <w:rPr>
          <w:rFonts w:ascii="Times New Roman" w:hAnsi="Times New Roman"/>
        </w:rPr>
        <w:t xml:space="preserve">Réunion de démarrage : 1 jour </w:t>
      </w:r>
    </w:p>
    <w:p w14:paraId="4044310B" w14:textId="0F17326A" w:rsidR="006C2CFE" w:rsidRPr="006C2CFE" w:rsidRDefault="000338D9" w:rsidP="00291E90">
      <w:pPr>
        <w:pStyle w:val="BodyText"/>
        <w:numPr>
          <w:ilvl w:val="0"/>
          <w:numId w:val="30"/>
        </w:numPr>
        <w:tabs>
          <w:tab w:val="left" w:pos="0"/>
        </w:tabs>
        <w:spacing w:before="120" w:line="276" w:lineRule="auto"/>
        <w:jc w:val="both"/>
        <w:rPr>
          <w:rFonts w:ascii="Times New Roman" w:hAnsi="Times New Roman"/>
        </w:rPr>
      </w:pPr>
      <w:r>
        <w:rPr>
          <w:rFonts w:ascii="Times New Roman" w:hAnsi="Times New Roman"/>
        </w:rPr>
        <w:t>Mission sur le terrain : 10</w:t>
      </w:r>
      <w:r w:rsidR="006C2CFE" w:rsidRPr="006C2CFE">
        <w:rPr>
          <w:rFonts w:ascii="Times New Roman" w:hAnsi="Times New Roman"/>
        </w:rPr>
        <w:t xml:space="preserve"> jours </w:t>
      </w:r>
    </w:p>
    <w:p w14:paraId="4884FF3F" w14:textId="78408A52" w:rsidR="006C2CFE" w:rsidRDefault="00291E90" w:rsidP="00291E90">
      <w:pPr>
        <w:pStyle w:val="BodyText"/>
        <w:numPr>
          <w:ilvl w:val="0"/>
          <w:numId w:val="30"/>
        </w:numPr>
        <w:tabs>
          <w:tab w:val="left" w:pos="0"/>
        </w:tabs>
        <w:spacing w:before="120" w:line="276" w:lineRule="auto"/>
        <w:jc w:val="both"/>
        <w:rPr>
          <w:rFonts w:ascii="Times New Roman" w:hAnsi="Times New Roman"/>
        </w:rPr>
      </w:pPr>
      <w:r w:rsidRPr="006C2CFE">
        <w:rPr>
          <w:rFonts w:ascii="Times New Roman" w:hAnsi="Times New Roman"/>
        </w:rPr>
        <w:t>Réd</w:t>
      </w:r>
      <w:r w:rsidR="000338D9">
        <w:rPr>
          <w:rFonts w:ascii="Times New Roman" w:hAnsi="Times New Roman"/>
        </w:rPr>
        <w:t>action du projet de rapport : 10</w:t>
      </w:r>
      <w:r w:rsidR="006C2CFE" w:rsidRPr="006C2CFE">
        <w:rPr>
          <w:rFonts w:ascii="Times New Roman" w:hAnsi="Times New Roman"/>
        </w:rPr>
        <w:t xml:space="preserve"> </w:t>
      </w:r>
      <w:r w:rsidRPr="006C2CFE">
        <w:rPr>
          <w:rFonts w:ascii="Times New Roman" w:hAnsi="Times New Roman"/>
        </w:rPr>
        <w:t xml:space="preserve">jours </w:t>
      </w:r>
    </w:p>
    <w:p w14:paraId="5F076D0A" w14:textId="22CE616F" w:rsidR="000338D9" w:rsidRPr="006C2CFE" w:rsidRDefault="000338D9" w:rsidP="00291E90">
      <w:pPr>
        <w:pStyle w:val="BodyText"/>
        <w:numPr>
          <w:ilvl w:val="0"/>
          <w:numId w:val="30"/>
        </w:numPr>
        <w:tabs>
          <w:tab w:val="left" w:pos="0"/>
        </w:tabs>
        <w:spacing w:before="120" w:line="276" w:lineRule="auto"/>
        <w:jc w:val="both"/>
        <w:rPr>
          <w:rFonts w:ascii="Times New Roman" w:hAnsi="Times New Roman"/>
        </w:rPr>
      </w:pPr>
      <w:r>
        <w:rPr>
          <w:rFonts w:ascii="Times New Roman" w:hAnsi="Times New Roman"/>
        </w:rPr>
        <w:t xml:space="preserve">Atelier de présentation des résultats provisoire : 1 jour </w:t>
      </w:r>
    </w:p>
    <w:p w14:paraId="4C22B4F5" w14:textId="25DE33A4" w:rsidR="00291E90" w:rsidRPr="006C2CFE" w:rsidRDefault="00291E90" w:rsidP="00291E90">
      <w:pPr>
        <w:pStyle w:val="BodyText"/>
        <w:numPr>
          <w:ilvl w:val="0"/>
          <w:numId w:val="30"/>
        </w:numPr>
        <w:tabs>
          <w:tab w:val="left" w:pos="0"/>
        </w:tabs>
        <w:spacing w:before="120" w:line="276" w:lineRule="auto"/>
        <w:jc w:val="both"/>
        <w:rPr>
          <w:rFonts w:ascii="Times New Roman" w:hAnsi="Times New Roman"/>
        </w:rPr>
      </w:pPr>
      <w:r w:rsidRPr="006C2CFE">
        <w:rPr>
          <w:rFonts w:ascii="Times New Roman" w:hAnsi="Times New Roman"/>
        </w:rPr>
        <w:t xml:space="preserve"> Rédaction du rapport fi</w:t>
      </w:r>
      <w:r w:rsidR="006C2CFE" w:rsidRPr="006C2CFE">
        <w:rPr>
          <w:rFonts w:ascii="Times New Roman" w:hAnsi="Times New Roman"/>
        </w:rPr>
        <w:t>nal après commentaires : 1 jour</w:t>
      </w:r>
    </w:p>
    <w:p w14:paraId="4E86FD28" w14:textId="2BA524A4" w:rsidR="00172FC1" w:rsidRPr="006F503E" w:rsidRDefault="00172FC1" w:rsidP="00A1537C">
      <w:pPr>
        <w:pStyle w:val="BodyText"/>
        <w:numPr>
          <w:ilvl w:val="0"/>
          <w:numId w:val="32"/>
        </w:numPr>
        <w:tabs>
          <w:tab w:val="left" w:pos="0"/>
        </w:tabs>
        <w:spacing w:before="120" w:line="276" w:lineRule="auto"/>
        <w:jc w:val="both"/>
        <w:rPr>
          <w:rFonts w:ascii="Times New Roman" w:hAnsi="Times New Roman"/>
          <w:b/>
        </w:rPr>
      </w:pPr>
      <w:r w:rsidRPr="006F503E">
        <w:rPr>
          <w:rFonts w:ascii="Times New Roman" w:hAnsi="Times New Roman"/>
          <w:b/>
        </w:rPr>
        <w:t xml:space="preserve">Composition du Dossier de Candidature : </w:t>
      </w:r>
    </w:p>
    <w:p w14:paraId="2BAAC15F" w14:textId="77777777" w:rsidR="00172FC1" w:rsidRPr="006F503E" w:rsidRDefault="00172FC1" w:rsidP="00172FC1">
      <w:pPr>
        <w:pStyle w:val="BodyText"/>
        <w:tabs>
          <w:tab w:val="left" w:pos="0"/>
        </w:tabs>
        <w:spacing w:before="120" w:line="276" w:lineRule="auto"/>
        <w:jc w:val="both"/>
        <w:rPr>
          <w:rFonts w:ascii="Times New Roman" w:hAnsi="Times New Roman"/>
        </w:rPr>
      </w:pPr>
      <w:r w:rsidRPr="006F503E">
        <w:rPr>
          <w:rFonts w:ascii="Times New Roman" w:hAnsi="Times New Roman"/>
        </w:rPr>
        <w:t>Le soumissionnaire devra présenter une offre contenant deux documents différents :</w:t>
      </w:r>
    </w:p>
    <w:p w14:paraId="50C92B2F" w14:textId="77777777" w:rsidR="00172FC1" w:rsidRPr="00CF2B01" w:rsidRDefault="00172FC1" w:rsidP="00CE1BF6">
      <w:pPr>
        <w:pStyle w:val="BodyText"/>
        <w:numPr>
          <w:ilvl w:val="0"/>
          <w:numId w:val="12"/>
        </w:numPr>
        <w:tabs>
          <w:tab w:val="left" w:pos="0"/>
        </w:tabs>
        <w:spacing w:before="120" w:line="276" w:lineRule="auto"/>
        <w:jc w:val="both"/>
        <w:rPr>
          <w:rFonts w:ascii="Times New Roman" w:hAnsi="Times New Roman"/>
          <w:sz w:val="22"/>
          <w:szCs w:val="22"/>
        </w:rPr>
      </w:pPr>
      <w:r>
        <w:rPr>
          <w:rFonts w:ascii="Times New Roman" w:hAnsi="Times New Roman"/>
          <w:sz w:val="22"/>
          <w:szCs w:val="22"/>
        </w:rPr>
        <w:t xml:space="preserve">Lettre de motivation adressée à Madame la secrétaire exécutive de la CAPAD ; </w:t>
      </w:r>
    </w:p>
    <w:p w14:paraId="508A8377" w14:textId="107BB0C2" w:rsidR="00172FC1" w:rsidRPr="00461F56" w:rsidRDefault="00172FC1" w:rsidP="00CE1BF6">
      <w:pPr>
        <w:pStyle w:val="BodyText"/>
        <w:numPr>
          <w:ilvl w:val="0"/>
          <w:numId w:val="12"/>
        </w:numPr>
        <w:tabs>
          <w:tab w:val="left" w:pos="0"/>
        </w:tabs>
        <w:spacing w:before="120" w:line="276" w:lineRule="auto"/>
        <w:jc w:val="both"/>
        <w:rPr>
          <w:rFonts w:ascii="Times New Roman" w:hAnsi="Times New Roman"/>
          <w:sz w:val="22"/>
          <w:szCs w:val="22"/>
        </w:rPr>
      </w:pPr>
      <w:r>
        <w:rPr>
          <w:rFonts w:ascii="Times New Roman" w:hAnsi="Times New Roman"/>
        </w:rPr>
        <w:t>Offre</w:t>
      </w:r>
      <w:r w:rsidRPr="006F503E">
        <w:rPr>
          <w:rFonts w:ascii="Times New Roman" w:hAnsi="Times New Roman"/>
        </w:rPr>
        <w:t xml:space="preserve"> technique et opérationnelle</w:t>
      </w:r>
      <w:r w:rsidR="00291E90">
        <w:rPr>
          <w:rFonts w:ascii="Times New Roman" w:hAnsi="Times New Roman"/>
        </w:rPr>
        <w:t xml:space="preserve"> </w:t>
      </w:r>
      <w:r>
        <w:rPr>
          <w:rFonts w:ascii="Times New Roman" w:hAnsi="Times New Roman"/>
        </w:rPr>
        <w:t>(u</w:t>
      </w:r>
      <w:r w:rsidRPr="006F503E">
        <w:rPr>
          <w:rFonts w:ascii="Times New Roman" w:hAnsi="Times New Roman"/>
        </w:rPr>
        <w:t>ne courte note dans laquelle le soumissionnaire présentera sa compréhension des termes de référence de la mission,</w:t>
      </w:r>
      <w:r w:rsidR="00291E90">
        <w:rPr>
          <w:rFonts w:ascii="Times New Roman" w:hAnsi="Times New Roman"/>
        </w:rPr>
        <w:t xml:space="preserve"> la méthodologie, </w:t>
      </w:r>
      <w:r w:rsidRPr="006F503E">
        <w:rPr>
          <w:rFonts w:ascii="Times New Roman" w:hAnsi="Times New Roman"/>
        </w:rPr>
        <w:t xml:space="preserve"> les travaux similai</w:t>
      </w:r>
      <w:r w:rsidR="00291E90">
        <w:rPr>
          <w:rFonts w:ascii="Times New Roman" w:hAnsi="Times New Roman"/>
        </w:rPr>
        <w:t>res antérieurs</w:t>
      </w:r>
      <w:r w:rsidR="000338D9">
        <w:rPr>
          <w:rFonts w:ascii="Times New Roman" w:hAnsi="Times New Roman"/>
        </w:rPr>
        <w:t xml:space="preserve">) ; </w:t>
      </w:r>
    </w:p>
    <w:p w14:paraId="3D70706C" w14:textId="2400DB40" w:rsidR="00461F56" w:rsidRPr="006F503E" w:rsidRDefault="00461F56" w:rsidP="00CE1BF6">
      <w:pPr>
        <w:pStyle w:val="BodyText"/>
        <w:numPr>
          <w:ilvl w:val="0"/>
          <w:numId w:val="12"/>
        </w:numPr>
        <w:tabs>
          <w:tab w:val="left" w:pos="0"/>
        </w:tabs>
        <w:spacing w:before="120" w:line="276" w:lineRule="auto"/>
        <w:jc w:val="both"/>
        <w:rPr>
          <w:rFonts w:ascii="Times New Roman" w:hAnsi="Times New Roman"/>
          <w:sz w:val="22"/>
          <w:szCs w:val="22"/>
        </w:rPr>
      </w:pPr>
      <w:r>
        <w:rPr>
          <w:rFonts w:ascii="Times New Roman" w:hAnsi="Times New Roman"/>
          <w:sz w:val="22"/>
          <w:szCs w:val="22"/>
        </w:rPr>
        <w:t>Un rapport type sur l’</w:t>
      </w:r>
      <w:r w:rsidR="00094BB4">
        <w:rPr>
          <w:rFonts w:ascii="Times New Roman" w:hAnsi="Times New Roman"/>
          <w:sz w:val="22"/>
          <w:szCs w:val="22"/>
        </w:rPr>
        <w:t xml:space="preserve">évaluation finale </w:t>
      </w:r>
      <w:r>
        <w:rPr>
          <w:rFonts w:ascii="Times New Roman" w:hAnsi="Times New Roman"/>
          <w:sz w:val="22"/>
          <w:szCs w:val="22"/>
        </w:rPr>
        <w:t xml:space="preserve">ou évaluation finale du projet du domaine de développement rural </w:t>
      </w:r>
    </w:p>
    <w:p w14:paraId="6CE23A74" w14:textId="77777777" w:rsidR="00172FC1" w:rsidRPr="00CF2B01" w:rsidRDefault="00172FC1" w:rsidP="00CE1BF6">
      <w:pPr>
        <w:pStyle w:val="BodyText"/>
        <w:numPr>
          <w:ilvl w:val="0"/>
          <w:numId w:val="12"/>
        </w:numPr>
        <w:tabs>
          <w:tab w:val="left" w:pos="0"/>
        </w:tabs>
        <w:spacing w:before="120" w:line="276" w:lineRule="auto"/>
        <w:jc w:val="both"/>
        <w:rPr>
          <w:rFonts w:ascii="Times New Roman" w:hAnsi="Times New Roman"/>
          <w:sz w:val="22"/>
          <w:szCs w:val="22"/>
        </w:rPr>
      </w:pPr>
      <w:r>
        <w:rPr>
          <w:rFonts w:ascii="Times New Roman" w:hAnsi="Times New Roman"/>
        </w:rPr>
        <w:lastRenderedPageBreak/>
        <w:t>Offre</w:t>
      </w:r>
      <w:r w:rsidRPr="006F503E">
        <w:rPr>
          <w:rFonts w:ascii="Times New Roman" w:hAnsi="Times New Roman"/>
        </w:rPr>
        <w:t xml:space="preserve"> financière</w:t>
      </w:r>
      <w:r>
        <w:rPr>
          <w:rFonts w:ascii="Times New Roman" w:hAnsi="Times New Roman"/>
        </w:rPr>
        <w:t xml:space="preserve"> ; </w:t>
      </w:r>
    </w:p>
    <w:p w14:paraId="3DE96642" w14:textId="77777777" w:rsidR="00172FC1" w:rsidRDefault="00172FC1" w:rsidP="00CE1BF6">
      <w:pPr>
        <w:pStyle w:val="BodyText"/>
        <w:numPr>
          <w:ilvl w:val="0"/>
          <w:numId w:val="12"/>
        </w:numPr>
        <w:tabs>
          <w:tab w:val="left" w:pos="0"/>
        </w:tabs>
        <w:spacing w:before="120" w:line="276" w:lineRule="auto"/>
        <w:jc w:val="both"/>
        <w:rPr>
          <w:rFonts w:ascii="Times New Roman" w:hAnsi="Times New Roman"/>
          <w:sz w:val="22"/>
          <w:szCs w:val="22"/>
        </w:rPr>
      </w:pPr>
      <w:r w:rsidRPr="006F503E">
        <w:rPr>
          <w:rFonts w:ascii="Times New Roman" w:hAnsi="Times New Roman"/>
        </w:rPr>
        <w:t>Le calendrier de travail et de livraison des produits</w:t>
      </w:r>
      <w:r>
        <w:rPr>
          <w:rFonts w:ascii="Times New Roman" w:hAnsi="Times New Roman"/>
          <w:sz w:val="22"/>
          <w:szCs w:val="22"/>
        </w:rPr>
        <w:t xml:space="preserve">;  </w:t>
      </w:r>
    </w:p>
    <w:p w14:paraId="3E04BE07" w14:textId="0A7173B4" w:rsidR="00172FC1" w:rsidRDefault="00172FC1" w:rsidP="00CE1BF6">
      <w:pPr>
        <w:pStyle w:val="BodyText"/>
        <w:numPr>
          <w:ilvl w:val="0"/>
          <w:numId w:val="12"/>
        </w:numPr>
        <w:tabs>
          <w:tab w:val="left" w:pos="0"/>
        </w:tabs>
        <w:spacing w:before="120" w:line="276" w:lineRule="auto"/>
        <w:jc w:val="both"/>
        <w:rPr>
          <w:rFonts w:ascii="Times New Roman" w:hAnsi="Times New Roman"/>
          <w:sz w:val="22"/>
          <w:szCs w:val="22"/>
        </w:rPr>
      </w:pPr>
      <w:r>
        <w:rPr>
          <w:rFonts w:ascii="Times New Roman" w:hAnsi="Times New Roman"/>
          <w:sz w:val="22"/>
          <w:szCs w:val="22"/>
        </w:rPr>
        <w:t>Les attestations de bonne exécution</w:t>
      </w:r>
      <w:r w:rsidR="00461F56">
        <w:rPr>
          <w:rFonts w:ascii="Times New Roman" w:hAnsi="Times New Roman"/>
          <w:sz w:val="22"/>
          <w:szCs w:val="22"/>
        </w:rPr>
        <w:t xml:space="preserve"> et autres preuves attestant l’exécution des marchés similaires </w:t>
      </w:r>
      <w:r>
        <w:rPr>
          <w:rFonts w:ascii="Times New Roman" w:hAnsi="Times New Roman"/>
          <w:sz w:val="22"/>
          <w:szCs w:val="22"/>
        </w:rPr>
        <w:t xml:space="preserve"> pour les marchés similaires ; </w:t>
      </w:r>
    </w:p>
    <w:p w14:paraId="56FAFA64" w14:textId="77777777" w:rsidR="00172FC1" w:rsidRDefault="00172FC1" w:rsidP="00CE1BF6">
      <w:pPr>
        <w:pStyle w:val="BodyText"/>
        <w:numPr>
          <w:ilvl w:val="0"/>
          <w:numId w:val="12"/>
        </w:numPr>
        <w:tabs>
          <w:tab w:val="left" w:pos="0"/>
        </w:tabs>
        <w:spacing w:before="120" w:line="276" w:lineRule="auto"/>
        <w:jc w:val="both"/>
        <w:rPr>
          <w:rFonts w:ascii="Times New Roman" w:hAnsi="Times New Roman"/>
          <w:sz w:val="22"/>
          <w:szCs w:val="22"/>
        </w:rPr>
      </w:pPr>
      <w:r>
        <w:rPr>
          <w:rFonts w:ascii="Times New Roman" w:hAnsi="Times New Roman"/>
          <w:sz w:val="22"/>
          <w:szCs w:val="22"/>
        </w:rPr>
        <w:t xml:space="preserve">Les documents administratifs : NIF, RC et attestation de non redevabilité à jour délivrée par l’OBR pour les consultants/cabinets burundais et les étrangers ceux délivrés par leurs pays respectifs; </w:t>
      </w:r>
    </w:p>
    <w:p w14:paraId="7564C516" w14:textId="4E56A379" w:rsidR="00172FC1" w:rsidRDefault="00172FC1" w:rsidP="00CE1BF6">
      <w:pPr>
        <w:pStyle w:val="BodyText"/>
        <w:numPr>
          <w:ilvl w:val="0"/>
          <w:numId w:val="12"/>
        </w:numPr>
        <w:tabs>
          <w:tab w:val="left" w:pos="0"/>
        </w:tabs>
        <w:spacing w:before="120" w:line="276" w:lineRule="auto"/>
        <w:jc w:val="both"/>
        <w:rPr>
          <w:rFonts w:ascii="Times New Roman" w:hAnsi="Times New Roman"/>
          <w:sz w:val="22"/>
          <w:szCs w:val="22"/>
        </w:rPr>
      </w:pPr>
      <w:r w:rsidRPr="006F503E">
        <w:rPr>
          <w:rFonts w:ascii="Times New Roman" w:hAnsi="Times New Roman"/>
        </w:rPr>
        <w:t xml:space="preserve">Le curriculum vitae du consultant ou des consultants alignés </w:t>
      </w:r>
      <w:r w:rsidR="000B2991">
        <w:rPr>
          <w:rFonts w:ascii="Times New Roman" w:hAnsi="Times New Roman"/>
        </w:rPr>
        <w:t xml:space="preserve">pour le cabinet de consultance ; </w:t>
      </w:r>
    </w:p>
    <w:p w14:paraId="6744FF6E" w14:textId="77777777" w:rsidR="00172FC1" w:rsidRPr="006038D4" w:rsidRDefault="00172FC1" w:rsidP="00A1537C">
      <w:pPr>
        <w:pStyle w:val="BodyText"/>
        <w:numPr>
          <w:ilvl w:val="0"/>
          <w:numId w:val="32"/>
        </w:numPr>
        <w:tabs>
          <w:tab w:val="left" w:pos="0"/>
        </w:tabs>
        <w:spacing w:before="120" w:line="276" w:lineRule="auto"/>
        <w:ind w:left="357" w:hanging="357"/>
        <w:jc w:val="both"/>
        <w:rPr>
          <w:rFonts w:ascii="Times New Roman" w:hAnsi="Times New Roman"/>
          <w:b/>
          <w:sz w:val="22"/>
          <w:szCs w:val="22"/>
        </w:rPr>
      </w:pPr>
      <w:r w:rsidRPr="006038D4">
        <w:rPr>
          <w:rFonts w:ascii="Times New Roman" w:hAnsi="Times New Roman"/>
          <w:b/>
          <w:sz w:val="22"/>
          <w:szCs w:val="22"/>
        </w:rPr>
        <w:t xml:space="preserve">Méthode d’évaluation </w:t>
      </w:r>
    </w:p>
    <w:p w14:paraId="5D080AB5" w14:textId="77777777" w:rsidR="00172FC1" w:rsidRDefault="00172FC1" w:rsidP="00172FC1">
      <w:pPr>
        <w:pStyle w:val="BodyText"/>
        <w:tabs>
          <w:tab w:val="left" w:pos="0"/>
        </w:tabs>
        <w:spacing w:before="240" w:after="0" w:line="276" w:lineRule="auto"/>
        <w:jc w:val="both"/>
        <w:rPr>
          <w:rFonts w:ascii="Times New Roman" w:hAnsi="Times New Roman"/>
          <w:sz w:val="22"/>
          <w:szCs w:val="22"/>
        </w:rPr>
      </w:pPr>
      <w:r>
        <w:rPr>
          <w:rFonts w:ascii="Times New Roman" w:hAnsi="Times New Roman"/>
          <w:sz w:val="22"/>
          <w:szCs w:val="22"/>
        </w:rPr>
        <w:t xml:space="preserve">L’évaluation des offres techniques se fera sur base de la grille d’évaluation ci-après : </w:t>
      </w:r>
    </w:p>
    <w:p w14:paraId="188FA33D" w14:textId="77777777" w:rsidR="00172FC1" w:rsidRDefault="00172FC1" w:rsidP="00172FC1">
      <w:pPr>
        <w:pStyle w:val="BodyText"/>
        <w:tabs>
          <w:tab w:val="left" w:pos="0"/>
        </w:tabs>
        <w:spacing w:before="120" w:line="276" w:lineRule="auto"/>
        <w:jc w:val="both"/>
        <w:rPr>
          <w:rFonts w:ascii="Times New Roman" w:hAnsi="Times New Roman"/>
          <w:b/>
          <w:sz w:val="22"/>
          <w:szCs w:val="22"/>
        </w:rPr>
      </w:pPr>
      <w:r w:rsidRPr="006038D4">
        <w:rPr>
          <w:rFonts w:ascii="Times New Roman" w:hAnsi="Times New Roman"/>
          <w:b/>
          <w:sz w:val="22"/>
          <w:szCs w:val="22"/>
        </w:rPr>
        <w:t>Grille d’évaluation des propositions techniques</w:t>
      </w:r>
    </w:p>
    <w:tbl>
      <w:tblPr>
        <w:tblStyle w:val="TableGrid"/>
        <w:tblW w:w="9911" w:type="dxa"/>
        <w:tblLayout w:type="fixed"/>
        <w:tblLook w:val="04A0" w:firstRow="1" w:lastRow="0" w:firstColumn="1" w:lastColumn="0" w:noHBand="0" w:noVBand="1"/>
      </w:tblPr>
      <w:tblGrid>
        <w:gridCol w:w="562"/>
        <w:gridCol w:w="3828"/>
        <w:gridCol w:w="1417"/>
        <w:gridCol w:w="851"/>
        <w:gridCol w:w="992"/>
        <w:gridCol w:w="709"/>
        <w:gridCol w:w="850"/>
        <w:gridCol w:w="702"/>
      </w:tblGrid>
      <w:tr w:rsidR="00172FC1" w:rsidRPr="006F503E" w14:paraId="42A1492E" w14:textId="77777777" w:rsidTr="006C2CFE">
        <w:tc>
          <w:tcPr>
            <w:tcW w:w="562" w:type="dxa"/>
            <w:vMerge w:val="restart"/>
          </w:tcPr>
          <w:p w14:paraId="59761AB3"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r w:rsidRPr="006F503E">
              <w:rPr>
                <w:rFonts w:ascii="Times New Roman" w:hAnsi="Times New Roman"/>
                <w:b/>
              </w:rPr>
              <w:t>N°</w:t>
            </w:r>
          </w:p>
        </w:tc>
        <w:tc>
          <w:tcPr>
            <w:tcW w:w="3828" w:type="dxa"/>
            <w:vMerge w:val="restart"/>
          </w:tcPr>
          <w:p w14:paraId="22EB2011"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r w:rsidRPr="006F503E">
              <w:rPr>
                <w:rFonts w:ascii="Times New Roman" w:hAnsi="Times New Roman"/>
                <w:b/>
              </w:rPr>
              <w:t>Récap</w:t>
            </w:r>
            <w:r>
              <w:rPr>
                <w:rFonts w:ascii="Times New Roman" w:hAnsi="Times New Roman"/>
                <w:b/>
              </w:rPr>
              <w:t>i</w:t>
            </w:r>
            <w:r w:rsidRPr="006F503E">
              <w:rPr>
                <w:rFonts w:ascii="Times New Roman" w:hAnsi="Times New Roman"/>
                <w:b/>
              </w:rPr>
              <w:t>tu</w:t>
            </w:r>
            <w:r>
              <w:rPr>
                <w:rFonts w:ascii="Times New Roman" w:hAnsi="Times New Roman"/>
                <w:b/>
              </w:rPr>
              <w:t>l</w:t>
            </w:r>
            <w:r w:rsidRPr="006F503E">
              <w:rPr>
                <w:rFonts w:ascii="Times New Roman" w:hAnsi="Times New Roman"/>
                <w:b/>
              </w:rPr>
              <w:t xml:space="preserve">atif des formulaires d’évaluation des propositions techniques </w:t>
            </w:r>
          </w:p>
        </w:tc>
        <w:tc>
          <w:tcPr>
            <w:tcW w:w="1417" w:type="dxa"/>
            <w:vMerge w:val="restart"/>
          </w:tcPr>
          <w:p w14:paraId="3139FA41"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r w:rsidRPr="006F503E">
              <w:rPr>
                <w:rFonts w:ascii="Times New Roman" w:hAnsi="Times New Roman"/>
                <w:b/>
              </w:rPr>
              <w:t xml:space="preserve">Note maximun </w:t>
            </w:r>
          </w:p>
        </w:tc>
        <w:tc>
          <w:tcPr>
            <w:tcW w:w="4104" w:type="dxa"/>
            <w:gridSpan w:val="5"/>
          </w:tcPr>
          <w:p w14:paraId="18424D6F"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r w:rsidRPr="006F503E">
              <w:rPr>
                <w:rFonts w:ascii="Times New Roman" w:hAnsi="Times New Roman"/>
                <w:b/>
              </w:rPr>
              <w:t xml:space="preserve">Consultant </w:t>
            </w:r>
          </w:p>
        </w:tc>
      </w:tr>
      <w:tr w:rsidR="00172FC1" w:rsidRPr="006F503E" w14:paraId="2127AF10" w14:textId="77777777" w:rsidTr="006C2CFE">
        <w:tc>
          <w:tcPr>
            <w:tcW w:w="562" w:type="dxa"/>
            <w:vMerge/>
          </w:tcPr>
          <w:p w14:paraId="408149D8"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p>
        </w:tc>
        <w:tc>
          <w:tcPr>
            <w:tcW w:w="3828" w:type="dxa"/>
            <w:vMerge/>
          </w:tcPr>
          <w:p w14:paraId="3AFABF08"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p>
        </w:tc>
        <w:tc>
          <w:tcPr>
            <w:tcW w:w="1417" w:type="dxa"/>
            <w:vMerge/>
          </w:tcPr>
          <w:p w14:paraId="407F6E66"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p>
        </w:tc>
        <w:tc>
          <w:tcPr>
            <w:tcW w:w="851" w:type="dxa"/>
          </w:tcPr>
          <w:p w14:paraId="73BB0662"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r w:rsidRPr="006F503E">
              <w:rPr>
                <w:rFonts w:ascii="Times New Roman" w:hAnsi="Times New Roman"/>
                <w:b/>
              </w:rPr>
              <w:t>1</w:t>
            </w:r>
          </w:p>
        </w:tc>
        <w:tc>
          <w:tcPr>
            <w:tcW w:w="992" w:type="dxa"/>
          </w:tcPr>
          <w:p w14:paraId="68F0DACE"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r w:rsidRPr="006F503E">
              <w:rPr>
                <w:rFonts w:ascii="Times New Roman" w:hAnsi="Times New Roman"/>
                <w:b/>
              </w:rPr>
              <w:t>2</w:t>
            </w:r>
          </w:p>
        </w:tc>
        <w:tc>
          <w:tcPr>
            <w:tcW w:w="709" w:type="dxa"/>
          </w:tcPr>
          <w:p w14:paraId="7B06FEC1"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r w:rsidRPr="006F503E">
              <w:rPr>
                <w:rFonts w:ascii="Times New Roman" w:hAnsi="Times New Roman"/>
                <w:b/>
              </w:rPr>
              <w:t>3</w:t>
            </w:r>
          </w:p>
        </w:tc>
        <w:tc>
          <w:tcPr>
            <w:tcW w:w="850" w:type="dxa"/>
          </w:tcPr>
          <w:p w14:paraId="56681DDC"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r w:rsidRPr="006F503E">
              <w:rPr>
                <w:rFonts w:ascii="Times New Roman" w:hAnsi="Times New Roman"/>
                <w:b/>
              </w:rPr>
              <w:t>4</w:t>
            </w:r>
          </w:p>
        </w:tc>
        <w:tc>
          <w:tcPr>
            <w:tcW w:w="702" w:type="dxa"/>
          </w:tcPr>
          <w:p w14:paraId="734E628D"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r w:rsidRPr="006F503E">
              <w:rPr>
                <w:rFonts w:ascii="Times New Roman" w:hAnsi="Times New Roman"/>
                <w:b/>
              </w:rPr>
              <w:t>5</w:t>
            </w:r>
          </w:p>
        </w:tc>
      </w:tr>
      <w:tr w:rsidR="00172FC1" w:rsidRPr="006F503E" w14:paraId="6E4B920D" w14:textId="77777777" w:rsidTr="006C2CFE">
        <w:trPr>
          <w:trHeight w:val="597"/>
        </w:trPr>
        <w:tc>
          <w:tcPr>
            <w:tcW w:w="562" w:type="dxa"/>
          </w:tcPr>
          <w:p w14:paraId="0A73CBC3" w14:textId="77777777" w:rsidR="00172FC1" w:rsidRPr="007D2DB2" w:rsidRDefault="00172FC1" w:rsidP="002944AF">
            <w:pPr>
              <w:pStyle w:val="BodyText"/>
              <w:tabs>
                <w:tab w:val="left" w:pos="0"/>
              </w:tabs>
              <w:spacing w:before="240" w:after="0" w:line="276" w:lineRule="auto"/>
              <w:jc w:val="both"/>
              <w:rPr>
                <w:rFonts w:ascii="Times New Roman" w:hAnsi="Times New Roman"/>
              </w:rPr>
            </w:pPr>
            <w:r w:rsidRPr="007D2DB2">
              <w:rPr>
                <w:rFonts w:ascii="Times New Roman" w:hAnsi="Times New Roman"/>
              </w:rPr>
              <w:t>01</w:t>
            </w:r>
          </w:p>
        </w:tc>
        <w:tc>
          <w:tcPr>
            <w:tcW w:w="3828" w:type="dxa"/>
          </w:tcPr>
          <w:p w14:paraId="175CAE3E"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r w:rsidRPr="006F503E">
              <w:rPr>
                <w:rFonts w:ascii="Times New Roman" w:hAnsi="Times New Roman"/>
                <w:b/>
              </w:rPr>
              <w:t xml:space="preserve">Diplôme et/ou niveau d’étude </w:t>
            </w:r>
            <w:r w:rsidRPr="006F503E">
              <w:rPr>
                <w:rFonts w:ascii="Times New Roman" w:hAnsi="Times New Roman"/>
              </w:rPr>
              <w:t>(Bac+4 et supérieur dans un domaine pertinent en lien avec la mission)</w:t>
            </w:r>
          </w:p>
        </w:tc>
        <w:tc>
          <w:tcPr>
            <w:tcW w:w="1417" w:type="dxa"/>
          </w:tcPr>
          <w:p w14:paraId="59952F0D"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r w:rsidRPr="006F503E">
              <w:rPr>
                <w:rFonts w:ascii="Times New Roman" w:hAnsi="Times New Roman"/>
                <w:b/>
              </w:rPr>
              <w:t>20</w:t>
            </w:r>
          </w:p>
        </w:tc>
        <w:tc>
          <w:tcPr>
            <w:tcW w:w="851" w:type="dxa"/>
          </w:tcPr>
          <w:p w14:paraId="4B3AFE35"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p>
        </w:tc>
        <w:tc>
          <w:tcPr>
            <w:tcW w:w="992" w:type="dxa"/>
          </w:tcPr>
          <w:p w14:paraId="31371417"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p>
        </w:tc>
        <w:tc>
          <w:tcPr>
            <w:tcW w:w="709" w:type="dxa"/>
          </w:tcPr>
          <w:p w14:paraId="290A9238"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p>
        </w:tc>
        <w:tc>
          <w:tcPr>
            <w:tcW w:w="850" w:type="dxa"/>
          </w:tcPr>
          <w:p w14:paraId="15983C59"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p>
        </w:tc>
        <w:tc>
          <w:tcPr>
            <w:tcW w:w="702" w:type="dxa"/>
          </w:tcPr>
          <w:p w14:paraId="0C4FD92F"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p>
        </w:tc>
      </w:tr>
      <w:tr w:rsidR="00172FC1" w:rsidRPr="006F503E" w14:paraId="0FB28F80" w14:textId="77777777" w:rsidTr="006C2CFE">
        <w:tc>
          <w:tcPr>
            <w:tcW w:w="562" w:type="dxa"/>
          </w:tcPr>
          <w:p w14:paraId="642EDC7B" w14:textId="77777777" w:rsidR="00172FC1" w:rsidRPr="007D2DB2" w:rsidRDefault="00172FC1" w:rsidP="002944AF">
            <w:pPr>
              <w:pStyle w:val="BodyText"/>
              <w:tabs>
                <w:tab w:val="left" w:pos="0"/>
              </w:tabs>
              <w:spacing w:before="240" w:after="0" w:line="276" w:lineRule="auto"/>
              <w:jc w:val="both"/>
              <w:rPr>
                <w:rFonts w:ascii="Times New Roman" w:hAnsi="Times New Roman"/>
              </w:rPr>
            </w:pPr>
            <w:r w:rsidRPr="007D2DB2">
              <w:rPr>
                <w:rFonts w:ascii="Times New Roman" w:hAnsi="Times New Roman"/>
              </w:rPr>
              <w:t>02</w:t>
            </w:r>
          </w:p>
        </w:tc>
        <w:tc>
          <w:tcPr>
            <w:tcW w:w="3828" w:type="dxa"/>
          </w:tcPr>
          <w:p w14:paraId="74CD39EA"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r>
              <w:rPr>
                <w:rFonts w:ascii="Times New Roman" w:hAnsi="Times New Roman"/>
              </w:rPr>
              <w:t>Au moins 2 t</w:t>
            </w:r>
            <w:r w:rsidRPr="006F503E">
              <w:rPr>
                <w:rFonts w:ascii="Times New Roman" w:hAnsi="Times New Roman"/>
              </w:rPr>
              <w:t>ravaux similaires réalisés</w:t>
            </w:r>
          </w:p>
        </w:tc>
        <w:tc>
          <w:tcPr>
            <w:tcW w:w="1417" w:type="dxa"/>
          </w:tcPr>
          <w:p w14:paraId="0033C10B" w14:textId="03DEECE1" w:rsidR="00172FC1" w:rsidRPr="006F503E" w:rsidRDefault="006C2CFE" w:rsidP="002944AF">
            <w:pPr>
              <w:pStyle w:val="BodyText"/>
              <w:tabs>
                <w:tab w:val="left" w:pos="0"/>
              </w:tabs>
              <w:spacing w:before="240" w:after="0" w:line="276" w:lineRule="auto"/>
              <w:jc w:val="both"/>
              <w:rPr>
                <w:rFonts w:ascii="Times New Roman" w:hAnsi="Times New Roman"/>
                <w:b/>
              </w:rPr>
            </w:pPr>
            <w:r>
              <w:rPr>
                <w:rFonts w:ascii="Times New Roman" w:hAnsi="Times New Roman"/>
                <w:b/>
              </w:rPr>
              <w:t>1</w:t>
            </w:r>
            <w:r w:rsidR="00172FC1">
              <w:rPr>
                <w:rFonts w:ascii="Times New Roman" w:hAnsi="Times New Roman"/>
                <w:b/>
              </w:rPr>
              <w:t>0</w:t>
            </w:r>
          </w:p>
        </w:tc>
        <w:tc>
          <w:tcPr>
            <w:tcW w:w="851" w:type="dxa"/>
          </w:tcPr>
          <w:p w14:paraId="5C81805C"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p>
        </w:tc>
        <w:tc>
          <w:tcPr>
            <w:tcW w:w="992" w:type="dxa"/>
          </w:tcPr>
          <w:p w14:paraId="6F26408F"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p>
        </w:tc>
        <w:tc>
          <w:tcPr>
            <w:tcW w:w="709" w:type="dxa"/>
          </w:tcPr>
          <w:p w14:paraId="29878ED5"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p>
        </w:tc>
        <w:tc>
          <w:tcPr>
            <w:tcW w:w="850" w:type="dxa"/>
          </w:tcPr>
          <w:p w14:paraId="507F55F9"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p>
        </w:tc>
        <w:tc>
          <w:tcPr>
            <w:tcW w:w="702" w:type="dxa"/>
          </w:tcPr>
          <w:p w14:paraId="40120E12"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p>
        </w:tc>
      </w:tr>
      <w:tr w:rsidR="00172FC1" w:rsidRPr="006F503E" w14:paraId="784EEE3C" w14:textId="77777777" w:rsidTr="006C2CFE">
        <w:trPr>
          <w:trHeight w:val="737"/>
        </w:trPr>
        <w:tc>
          <w:tcPr>
            <w:tcW w:w="562" w:type="dxa"/>
          </w:tcPr>
          <w:p w14:paraId="5037D580" w14:textId="77777777" w:rsidR="00172FC1" w:rsidRPr="007D2DB2" w:rsidRDefault="00172FC1" w:rsidP="002944AF">
            <w:pPr>
              <w:pStyle w:val="BodyText"/>
              <w:tabs>
                <w:tab w:val="left" w:pos="0"/>
              </w:tabs>
              <w:spacing w:before="240" w:after="0" w:line="276" w:lineRule="auto"/>
              <w:jc w:val="both"/>
              <w:rPr>
                <w:rFonts w:ascii="Times New Roman" w:hAnsi="Times New Roman"/>
              </w:rPr>
            </w:pPr>
            <w:r w:rsidRPr="007D2DB2">
              <w:rPr>
                <w:rFonts w:ascii="Times New Roman" w:hAnsi="Times New Roman"/>
              </w:rPr>
              <w:t>03</w:t>
            </w:r>
          </w:p>
        </w:tc>
        <w:tc>
          <w:tcPr>
            <w:tcW w:w="3828" w:type="dxa"/>
          </w:tcPr>
          <w:p w14:paraId="09066B97" w14:textId="3F197CFB" w:rsidR="00172FC1" w:rsidRPr="006F503E" w:rsidRDefault="00172FC1" w:rsidP="006C2CFE">
            <w:pPr>
              <w:pStyle w:val="BodyText"/>
              <w:tabs>
                <w:tab w:val="left" w:pos="0"/>
              </w:tabs>
              <w:spacing w:before="240" w:after="0" w:line="276" w:lineRule="auto"/>
              <w:jc w:val="both"/>
              <w:rPr>
                <w:rFonts w:ascii="Times New Roman" w:hAnsi="Times New Roman"/>
                <w:b/>
              </w:rPr>
            </w:pPr>
            <w:r w:rsidRPr="006F503E">
              <w:rPr>
                <w:rFonts w:ascii="Times New Roman" w:hAnsi="Times New Roman"/>
              </w:rPr>
              <w:t xml:space="preserve">Compréhension de la mission, </w:t>
            </w:r>
          </w:p>
        </w:tc>
        <w:tc>
          <w:tcPr>
            <w:tcW w:w="1417" w:type="dxa"/>
          </w:tcPr>
          <w:p w14:paraId="565A3C66" w14:textId="77777777" w:rsidR="00172FC1" w:rsidRPr="00C04EFF" w:rsidRDefault="00172FC1" w:rsidP="002944AF">
            <w:pPr>
              <w:pStyle w:val="BodyText"/>
              <w:tabs>
                <w:tab w:val="left" w:pos="0"/>
              </w:tabs>
              <w:spacing w:before="240" w:after="0" w:line="276" w:lineRule="auto"/>
              <w:jc w:val="both"/>
              <w:rPr>
                <w:rFonts w:ascii="Times New Roman" w:hAnsi="Times New Roman"/>
              </w:rPr>
            </w:pPr>
            <w:r w:rsidRPr="00C04EFF">
              <w:rPr>
                <w:rFonts w:ascii="Times New Roman" w:hAnsi="Times New Roman"/>
              </w:rPr>
              <w:t>10</w:t>
            </w:r>
          </w:p>
        </w:tc>
        <w:tc>
          <w:tcPr>
            <w:tcW w:w="851" w:type="dxa"/>
          </w:tcPr>
          <w:p w14:paraId="5ECBE5E7"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p>
        </w:tc>
        <w:tc>
          <w:tcPr>
            <w:tcW w:w="992" w:type="dxa"/>
          </w:tcPr>
          <w:p w14:paraId="4F3FA862"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p>
        </w:tc>
        <w:tc>
          <w:tcPr>
            <w:tcW w:w="709" w:type="dxa"/>
          </w:tcPr>
          <w:p w14:paraId="582B8CCB"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p>
        </w:tc>
        <w:tc>
          <w:tcPr>
            <w:tcW w:w="850" w:type="dxa"/>
          </w:tcPr>
          <w:p w14:paraId="19C535BE"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p>
        </w:tc>
        <w:tc>
          <w:tcPr>
            <w:tcW w:w="702" w:type="dxa"/>
          </w:tcPr>
          <w:p w14:paraId="3DAB8660"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p>
        </w:tc>
      </w:tr>
      <w:tr w:rsidR="00172FC1" w:rsidRPr="006F503E" w14:paraId="0F566DB6" w14:textId="77777777" w:rsidTr="006C2CFE">
        <w:tc>
          <w:tcPr>
            <w:tcW w:w="562" w:type="dxa"/>
          </w:tcPr>
          <w:p w14:paraId="07165A14" w14:textId="77777777" w:rsidR="00172FC1" w:rsidRPr="007D2DB2" w:rsidRDefault="00172FC1" w:rsidP="002944AF">
            <w:pPr>
              <w:pStyle w:val="BodyText"/>
              <w:tabs>
                <w:tab w:val="left" w:pos="0"/>
              </w:tabs>
              <w:spacing w:before="240" w:after="0" w:line="276" w:lineRule="auto"/>
              <w:jc w:val="both"/>
              <w:rPr>
                <w:rFonts w:ascii="Times New Roman" w:hAnsi="Times New Roman"/>
              </w:rPr>
            </w:pPr>
            <w:r w:rsidRPr="007D2DB2">
              <w:rPr>
                <w:rFonts w:ascii="Times New Roman" w:hAnsi="Times New Roman"/>
              </w:rPr>
              <w:t>04</w:t>
            </w:r>
          </w:p>
        </w:tc>
        <w:tc>
          <w:tcPr>
            <w:tcW w:w="3828" w:type="dxa"/>
          </w:tcPr>
          <w:p w14:paraId="7F8A627D" w14:textId="77777777" w:rsidR="00172FC1" w:rsidRPr="00A637C4" w:rsidRDefault="00172FC1" w:rsidP="002944AF">
            <w:pPr>
              <w:pStyle w:val="BodyText"/>
              <w:tabs>
                <w:tab w:val="left" w:pos="0"/>
              </w:tabs>
              <w:spacing w:before="240" w:after="0" w:line="276" w:lineRule="auto"/>
              <w:jc w:val="both"/>
              <w:rPr>
                <w:rFonts w:ascii="Times New Roman" w:hAnsi="Times New Roman"/>
              </w:rPr>
            </w:pPr>
            <w:r w:rsidRPr="00A637C4">
              <w:rPr>
                <w:rFonts w:ascii="Times New Roman" w:hAnsi="Times New Roman"/>
              </w:rPr>
              <w:t xml:space="preserve">Méthodologie proposée pour la réalisation de la mission </w:t>
            </w:r>
          </w:p>
        </w:tc>
        <w:tc>
          <w:tcPr>
            <w:tcW w:w="1417" w:type="dxa"/>
          </w:tcPr>
          <w:p w14:paraId="7AF16292" w14:textId="562E964B" w:rsidR="00172FC1" w:rsidRPr="00A637C4" w:rsidRDefault="006C2CFE" w:rsidP="002944AF">
            <w:pPr>
              <w:pStyle w:val="BodyText"/>
              <w:tabs>
                <w:tab w:val="left" w:pos="0"/>
              </w:tabs>
              <w:spacing w:before="240" w:after="0" w:line="276" w:lineRule="auto"/>
              <w:jc w:val="both"/>
              <w:rPr>
                <w:rFonts w:ascii="Times New Roman" w:hAnsi="Times New Roman"/>
              </w:rPr>
            </w:pPr>
            <w:r>
              <w:rPr>
                <w:rFonts w:ascii="Times New Roman" w:hAnsi="Times New Roman"/>
              </w:rPr>
              <w:t>3</w:t>
            </w:r>
            <w:r w:rsidR="00172FC1" w:rsidRPr="00A637C4">
              <w:rPr>
                <w:rFonts w:ascii="Times New Roman" w:hAnsi="Times New Roman"/>
              </w:rPr>
              <w:t>0</w:t>
            </w:r>
          </w:p>
        </w:tc>
        <w:tc>
          <w:tcPr>
            <w:tcW w:w="851" w:type="dxa"/>
          </w:tcPr>
          <w:p w14:paraId="195F8356"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p>
        </w:tc>
        <w:tc>
          <w:tcPr>
            <w:tcW w:w="992" w:type="dxa"/>
          </w:tcPr>
          <w:p w14:paraId="003E3D4F"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p>
        </w:tc>
        <w:tc>
          <w:tcPr>
            <w:tcW w:w="709" w:type="dxa"/>
          </w:tcPr>
          <w:p w14:paraId="6EC2A29D"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p>
        </w:tc>
        <w:tc>
          <w:tcPr>
            <w:tcW w:w="850" w:type="dxa"/>
          </w:tcPr>
          <w:p w14:paraId="3BE5539A"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p>
        </w:tc>
        <w:tc>
          <w:tcPr>
            <w:tcW w:w="702" w:type="dxa"/>
          </w:tcPr>
          <w:p w14:paraId="67C518D4" w14:textId="77777777" w:rsidR="00172FC1" w:rsidRPr="006F503E" w:rsidRDefault="00172FC1" w:rsidP="002944AF">
            <w:pPr>
              <w:pStyle w:val="BodyText"/>
              <w:tabs>
                <w:tab w:val="left" w:pos="0"/>
              </w:tabs>
              <w:spacing w:before="240" w:after="0" w:line="276" w:lineRule="auto"/>
              <w:jc w:val="both"/>
              <w:rPr>
                <w:rFonts w:ascii="Times New Roman" w:hAnsi="Times New Roman"/>
                <w:b/>
              </w:rPr>
            </w:pPr>
          </w:p>
        </w:tc>
      </w:tr>
      <w:tr w:rsidR="00172FC1" w:rsidRPr="006C2CFE" w14:paraId="7488F7C4" w14:textId="77777777" w:rsidTr="006C2CFE">
        <w:tc>
          <w:tcPr>
            <w:tcW w:w="562" w:type="dxa"/>
          </w:tcPr>
          <w:p w14:paraId="089645F5" w14:textId="77777777" w:rsidR="00172FC1" w:rsidRPr="006C2CFE" w:rsidRDefault="00172FC1" w:rsidP="002944AF">
            <w:pPr>
              <w:pStyle w:val="BodyText"/>
              <w:tabs>
                <w:tab w:val="left" w:pos="0"/>
              </w:tabs>
              <w:spacing w:before="240" w:after="0" w:line="276" w:lineRule="auto"/>
              <w:jc w:val="both"/>
              <w:rPr>
                <w:rFonts w:ascii="Times New Roman" w:hAnsi="Times New Roman"/>
                <w:b/>
              </w:rPr>
            </w:pPr>
          </w:p>
        </w:tc>
        <w:tc>
          <w:tcPr>
            <w:tcW w:w="3828" w:type="dxa"/>
          </w:tcPr>
          <w:p w14:paraId="0806732B" w14:textId="77777777" w:rsidR="00172FC1" w:rsidRPr="006C2CFE" w:rsidRDefault="00172FC1" w:rsidP="002944AF">
            <w:pPr>
              <w:pStyle w:val="BodyText"/>
              <w:tabs>
                <w:tab w:val="left" w:pos="0"/>
              </w:tabs>
              <w:spacing w:before="240" w:after="0" w:line="276" w:lineRule="auto"/>
              <w:jc w:val="both"/>
              <w:rPr>
                <w:rFonts w:ascii="Times New Roman" w:hAnsi="Times New Roman"/>
                <w:b/>
              </w:rPr>
            </w:pPr>
            <w:r w:rsidRPr="006C2CFE">
              <w:rPr>
                <w:rFonts w:ascii="Times New Roman" w:hAnsi="Times New Roman"/>
                <w:b/>
              </w:rPr>
              <w:t xml:space="preserve">Total </w:t>
            </w:r>
          </w:p>
        </w:tc>
        <w:tc>
          <w:tcPr>
            <w:tcW w:w="1417" w:type="dxa"/>
          </w:tcPr>
          <w:p w14:paraId="7A7CDDB5" w14:textId="0EF7F319" w:rsidR="00172FC1" w:rsidRPr="006C2CFE" w:rsidRDefault="006C2CFE" w:rsidP="002944AF">
            <w:pPr>
              <w:pStyle w:val="BodyText"/>
              <w:tabs>
                <w:tab w:val="left" w:pos="0"/>
              </w:tabs>
              <w:spacing w:before="240" w:after="0" w:line="276" w:lineRule="auto"/>
              <w:jc w:val="both"/>
              <w:rPr>
                <w:rFonts w:ascii="Times New Roman" w:hAnsi="Times New Roman"/>
                <w:b/>
              </w:rPr>
            </w:pPr>
            <w:r w:rsidRPr="006C2CFE">
              <w:rPr>
                <w:rFonts w:ascii="Times New Roman" w:hAnsi="Times New Roman"/>
                <w:b/>
              </w:rPr>
              <w:t>7</w:t>
            </w:r>
            <w:r w:rsidR="00172FC1" w:rsidRPr="006C2CFE">
              <w:rPr>
                <w:rFonts w:ascii="Times New Roman" w:hAnsi="Times New Roman"/>
                <w:b/>
              </w:rPr>
              <w:t>0</w:t>
            </w:r>
          </w:p>
        </w:tc>
        <w:tc>
          <w:tcPr>
            <w:tcW w:w="851" w:type="dxa"/>
          </w:tcPr>
          <w:p w14:paraId="23526596" w14:textId="77777777" w:rsidR="00172FC1" w:rsidRPr="006C2CFE" w:rsidRDefault="00172FC1" w:rsidP="002944AF">
            <w:pPr>
              <w:pStyle w:val="BodyText"/>
              <w:tabs>
                <w:tab w:val="left" w:pos="0"/>
              </w:tabs>
              <w:spacing w:before="240" w:after="0" w:line="276" w:lineRule="auto"/>
              <w:jc w:val="both"/>
              <w:rPr>
                <w:rFonts w:ascii="Times New Roman" w:hAnsi="Times New Roman"/>
                <w:b/>
              </w:rPr>
            </w:pPr>
          </w:p>
        </w:tc>
        <w:tc>
          <w:tcPr>
            <w:tcW w:w="992" w:type="dxa"/>
          </w:tcPr>
          <w:p w14:paraId="2B0FF6A6" w14:textId="77777777" w:rsidR="00172FC1" w:rsidRPr="006C2CFE" w:rsidRDefault="00172FC1" w:rsidP="002944AF">
            <w:pPr>
              <w:pStyle w:val="BodyText"/>
              <w:tabs>
                <w:tab w:val="left" w:pos="0"/>
              </w:tabs>
              <w:spacing w:before="240" w:after="0" w:line="276" w:lineRule="auto"/>
              <w:jc w:val="both"/>
              <w:rPr>
                <w:rFonts w:ascii="Times New Roman" w:hAnsi="Times New Roman"/>
                <w:b/>
              </w:rPr>
            </w:pPr>
          </w:p>
        </w:tc>
        <w:tc>
          <w:tcPr>
            <w:tcW w:w="709" w:type="dxa"/>
          </w:tcPr>
          <w:p w14:paraId="1E75F8E7" w14:textId="77777777" w:rsidR="00172FC1" w:rsidRPr="006C2CFE" w:rsidRDefault="00172FC1" w:rsidP="002944AF">
            <w:pPr>
              <w:pStyle w:val="BodyText"/>
              <w:tabs>
                <w:tab w:val="left" w:pos="0"/>
              </w:tabs>
              <w:spacing w:before="240" w:after="0" w:line="276" w:lineRule="auto"/>
              <w:jc w:val="both"/>
              <w:rPr>
                <w:rFonts w:ascii="Times New Roman" w:hAnsi="Times New Roman"/>
                <w:b/>
              </w:rPr>
            </w:pPr>
          </w:p>
        </w:tc>
        <w:tc>
          <w:tcPr>
            <w:tcW w:w="850" w:type="dxa"/>
          </w:tcPr>
          <w:p w14:paraId="2EDA6B0B" w14:textId="77777777" w:rsidR="00172FC1" w:rsidRPr="006C2CFE" w:rsidRDefault="00172FC1" w:rsidP="002944AF">
            <w:pPr>
              <w:pStyle w:val="BodyText"/>
              <w:tabs>
                <w:tab w:val="left" w:pos="0"/>
              </w:tabs>
              <w:spacing w:before="240" w:after="0" w:line="276" w:lineRule="auto"/>
              <w:jc w:val="both"/>
              <w:rPr>
                <w:rFonts w:ascii="Times New Roman" w:hAnsi="Times New Roman"/>
                <w:b/>
              </w:rPr>
            </w:pPr>
          </w:p>
        </w:tc>
        <w:tc>
          <w:tcPr>
            <w:tcW w:w="702" w:type="dxa"/>
          </w:tcPr>
          <w:p w14:paraId="0C495686" w14:textId="77777777" w:rsidR="00172FC1" w:rsidRPr="006C2CFE" w:rsidRDefault="00172FC1" w:rsidP="002944AF">
            <w:pPr>
              <w:pStyle w:val="BodyText"/>
              <w:tabs>
                <w:tab w:val="left" w:pos="0"/>
              </w:tabs>
              <w:spacing w:before="240" w:after="0" w:line="276" w:lineRule="auto"/>
              <w:jc w:val="both"/>
              <w:rPr>
                <w:rFonts w:ascii="Times New Roman" w:hAnsi="Times New Roman"/>
                <w:b/>
              </w:rPr>
            </w:pPr>
          </w:p>
        </w:tc>
      </w:tr>
    </w:tbl>
    <w:p w14:paraId="769B3C6A" w14:textId="0D9E1E8E" w:rsidR="006C2CFE" w:rsidRPr="006C2CFE" w:rsidRDefault="006C2CFE" w:rsidP="00172FC1">
      <w:pPr>
        <w:pStyle w:val="PardfautA"/>
        <w:spacing w:after="240" w:line="276" w:lineRule="auto"/>
        <w:jc w:val="both"/>
        <w:rPr>
          <w:rFonts w:hint="eastAsia"/>
          <w:b/>
        </w:rPr>
      </w:pPr>
      <w:r>
        <w:rPr>
          <w:b/>
        </w:rPr>
        <w:t>E</w:t>
      </w:r>
      <w:r w:rsidRPr="006C2CFE">
        <w:rPr>
          <w:b/>
        </w:rPr>
        <w:t xml:space="preserve">valuation de l’offre financière (Pondération 30%) </w:t>
      </w:r>
    </w:p>
    <w:p w14:paraId="26FC30A9" w14:textId="77777777" w:rsidR="006C2CFE" w:rsidRDefault="006C2CFE" w:rsidP="00172FC1">
      <w:pPr>
        <w:pStyle w:val="PardfautA"/>
        <w:spacing w:after="240" w:line="276" w:lineRule="auto"/>
        <w:jc w:val="both"/>
        <w:rPr>
          <w:rFonts w:hint="eastAsia"/>
        </w:rPr>
      </w:pPr>
      <w:r>
        <w:t xml:space="preserve">Pour évaluer une offre financière, CAPAD prendra en compte les éléments ci-après : </w:t>
      </w:r>
    </w:p>
    <w:p w14:paraId="5935C4B9" w14:textId="07DB7712" w:rsidR="006C2CFE" w:rsidRDefault="006C2CFE" w:rsidP="00172FC1">
      <w:pPr>
        <w:pStyle w:val="PardfautA"/>
        <w:spacing w:after="240" w:line="276" w:lineRule="auto"/>
        <w:jc w:val="both"/>
        <w:rPr>
          <w:rStyle w:val="Aucun"/>
          <w:rFonts w:ascii="Times New Roman" w:hAnsi="Times New Roman" w:cs="Times New Roman"/>
          <w:sz w:val="24"/>
          <w:szCs w:val="24"/>
        </w:rPr>
      </w:pPr>
      <w:r>
        <w:t>Le prix de l’offre et les ajustements apportés au prix pour corriger les erreurs arithmétiques. Les offres financières des soumissionnaires sélectionnés pour l’évaluation financières seront classées, et une Note Financière (NF) maximum de 30 points sera attribuée à l’offre le moins disant et proportionnellement aux autres : NF= OFFRE FINANCIERE LA MOINS DISANTE X 100/ OFFRE FINANCIERE DU SOUMISSIONNAIRE. La Note Générale (NG) du soumissionnaire sera calculée comme sui</w:t>
      </w:r>
      <w:r w:rsidR="00016B76">
        <w:t>t : NG= 70 NT + « à NF.</w:t>
      </w:r>
    </w:p>
    <w:p w14:paraId="7027154E" w14:textId="3278DDC5" w:rsidR="00172FC1" w:rsidRDefault="00172FC1" w:rsidP="00172FC1">
      <w:pPr>
        <w:pStyle w:val="PardfautA"/>
        <w:spacing w:after="240" w:line="276" w:lineRule="auto"/>
        <w:jc w:val="both"/>
        <w:rPr>
          <w:rStyle w:val="Aucun"/>
          <w:rFonts w:ascii="Times New Roman" w:hAnsi="Times New Roman" w:cs="Times New Roman"/>
          <w:sz w:val="24"/>
          <w:szCs w:val="24"/>
        </w:rPr>
      </w:pPr>
      <w:r w:rsidRPr="00172FC1">
        <w:rPr>
          <w:rStyle w:val="Aucun"/>
          <w:rFonts w:ascii="Times New Roman" w:hAnsi="Times New Roman" w:cs="Times New Roman"/>
          <w:sz w:val="24"/>
          <w:szCs w:val="24"/>
        </w:rPr>
        <w:t xml:space="preserve">Le marché sera attribué au soumissionnaire dont l'offre propose le meilleur prix en tenant compte du fait que l'offre présente les spécifications et exigences techniques indiquées dans les </w:t>
      </w:r>
      <w:r w:rsidRPr="00172FC1">
        <w:rPr>
          <w:rStyle w:val="Aucun"/>
          <w:rFonts w:ascii="Times New Roman" w:hAnsi="Times New Roman" w:cs="Times New Roman"/>
          <w:sz w:val="24"/>
          <w:szCs w:val="24"/>
        </w:rPr>
        <w:lastRenderedPageBreak/>
        <w:t xml:space="preserve">termes de référence de cet appel d'offre. L'évaluation des propositions se fondera sur les paramètres tels que décrits ci-dessus. </w:t>
      </w:r>
      <w:r>
        <w:rPr>
          <w:rStyle w:val="Aucun"/>
          <w:rFonts w:ascii="Times New Roman" w:hAnsi="Times New Roman" w:cs="Times New Roman"/>
          <w:sz w:val="24"/>
          <w:szCs w:val="24"/>
        </w:rPr>
        <w:t xml:space="preserve">Le soumissionnaire </w:t>
      </w:r>
      <w:r w:rsidRPr="00172FC1">
        <w:rPr>
          <w:rStyle w:val="Aucun"/>
          <w:rFonts w:ascii="Times New Roman" w:hAnsi="Times New Roman" w:cs="Times New Roman"/>
          <w:sz w:val="24"/>
          <w:szCs w:val="24"/>
        </w:rPr>
        <w:t xml:space="preserve">n’ayant pas obtenu une note de 75 % dans l’évaluation technique ne sera pas </w:t>
      </w:r>
      <w:r w:rsidR="000338D9">
        <w:rPr>
          <w:rStyle w:val="Aucun"/>
          <w:rFonts w:ascii="Times New Roman" w:hAnsi="Times New Roman" w:cs="Times New Roman"/>
          <w:sz w:val="24"/>
          <w:szCs w:val="24"/>
        </w:rPr>
        <w:t>admise</w:t>
      </w:r>
      <w:r w:rsidRPr="00172FC1">
        <w:rPr>
          <w:rStyle w:val="Aucun"/>
          <w:rFonts w:ascii="Times New Roman" w:hAnsi="Times New Roman" w:cs="Times New Roman"/>
          <w:sz w:val="24"/>
          <w:szCs w:val="24"/>
        </w:rPr>
        <w:t xml:space="preserve"> à l’évaluation financière.</w:t>
      </w:r>
    </w:p>
    <w:p w14:paraId="43ECAEDE" w14:textId="18408E89" w:rsidR="00172FC1" w:rsidRPr="005D6C50" w:rsidRDefault="000B2991" w:rsidP="00A1537C">
      <w:pPr>
        <w:pStyle w:val="Heading1"/>
        <w:numPr>
          <w:ilvl w:val="0"/>
          <w:numId w:val="32"/>
        </w:numPr>
        <w:spacing w:before="120" w:after="120"/>
        <w:ind w:left="357" w:hanging="357"/>
        <w:rPr>
          <w:rFonts w:ascii="Times New Roman" w:hAnsi="Times New Roman" w:cs="Times New Roman"/>
          <w:szCs w:val="24"/>
        </w:rPr>
      </w:pPr>
      <w:r w:rsidRPr="005D6C50">
        <w:rPr>
          <w:rFonts w:ascii="Times New Roman" w:hAnsi="Times New Roman" w:cs="Times New Roman"/>
          <w:szCs w:val="24"/>
        </w:rPr>
        <w:t>Mode de rémunération</w:t>
      </w:r>
    </w:p>
    <w:p w14:paraId="0F9CA2B6" w14:textId="77777777" w:rsidR="000338D9" w:rsidRPr="000338D9" w:rsidRDefault="000338D9" w:rsidP="000338D9">
      <w:pPr>
        <w:pStyle w:val="ListParagraph"/>
        <w:spacing w:line="276" w:lineRule="auto"/>
        <w:ind w:firstLine="0"/>
        <w:rPr>
          <w:rFonts w:ascii="Times New Roman" w:eastAsia="Times New Roman" w:hAnsi="Times New Roman" w:cs="Times New Roman"/>
          <w:color w:val="000000"/>
          <w:sz w:val="24"/>
          <w:szCs w:val="24"/>
        </w:rPr>
      </w:pPr>
      <w:r w:rsidRPr="000338D9">
        <w:rPr>
          <w:rFonts w:ascii="Times New Roman" w:eastAsia="Times New Roman" w:hAnsi="Times New Roman" w:cs="Times New Roman"/>
          <w:color w:val="000000"/>
          <w:sz w:val="24"/>
          <w:szCs w:val="24"/>
        </w:rPr>
        <w:t>L’équipe de consultants recevra un paiement forfaitaire fixe par virement bancaire, à la réception des produits livrables et à la réception d’une facture du prestataire.</w:t>
      </w:r>
    </w:p>
    <w:p w14:paraId="071AE01C" w14:textId="77777777" w:rsidR="000338D9" w:rsidRPr="000338D9" w:rsidRDefault="000338D9" w:rsidP="000338D9">
      <w:pPr>
        <w:pStyle w:val="ListParagraph"/>
        <w:spacing w:line="276" w:lineRule="auto"/>
        <w:ind w:firstLine="0"/>
        <w:rPr>
          <w:rFonts w:ascii="Times New Roman" w:eastAsia="Times New Roman" w:hAnsi="Times New Roman" w:cs="Times New Roman"/>
          <w:color w:val="000000"/>
          <w:sz w:val="24"/>
          <w:szCs w:val="24"/>
        </w:rPr>
      </w:pPr>
      <w:r w:rsidRPr="000338D9">
        <w:rPr>
          <w:rFonts w:ascii="Times New Roman" w:eastAsia="Times New Roman" w:hAnsi="Times New Roman" w:cs="Times New Roman"/>
          <w:color w:val="000000"/>
          <w:sz w:val="24"/>
          <w:szCs w:val="24"/>
        </w:rPr>
        <w:t>Les paiements seront divisés et fondés sur l’atteinte des étapes suivantes :</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2688"/>
      </w:tblGrid>
      <w:tr w:rsidR="000338D9" w:rsidRPr="00AA17B7" w14:paraId="1C126F6F" w14:textId="77777777" w:rsidTr="00C96619">
        <w:tc>
          <w:tcPr>
            <w:tcW w:w="6374" w:type="dxa"/>
          </w:tcPr>
          <w:p w14:paraId="2D144A4B" w14:textId="77777777" w:rsidR="000338D9" w:rsidRPr="00AA17B7" w:rsidRDefault="000338D9" w:rsidP="00C96619">
            <w:pPr>
              <w:pBdr>
                <w:top w:val="none" w:sz="0" w:space="0" w:color="000000"/>
                <w:left w:val="none" w:sz="0" w:space="0" w:color="000000"/>
                <w:bottom w:val="none" w:sz="0" w:space="0" w:color="000000"/>
                <w:right w:val="none" w:sz="0" w:space="0" w:color="000000"/>
                <w:between w:val="none" w:sz="0" w:space="0" w:color="000000"/>
              </w:pBdr>
              <w:spacing w:before="0" w:after="240" w:line="288" w:lineRule="auto"/>
              <w:ind w:left="0" w:firstLine="0"/>
              <w:rPr>
                <w:rFonts w:ascii="Times New Roman" w:eastAsia="Times New Roman" w:hAnsi="Times New Roman" w:cs="Times New Roman"/>
                <w:b/>
                <w:bCs/>
                <w:color w:val="000000"/>
                <w:sz w:val="24"/>
                <w:szCs w:val="24"/>
              </w:rPr>
            </w:pPr>
            <w:r w:rsidRPr="00AA17B7">
              <w:rPr>
                <w:rFonts w:ascii="Times New Roman" w:eastAsia="Times New Roman" w:hAnsi="Times New Roman" w:cs="Times New Roman"/>
                <w:b/>
                <w:bCs/>
                <w:color w:val="000000"/>
                <w:sz w:val="24"/>
                <w:szCs w:val="24"/>
              </w:rPr>
              <w:t>Etapes</w:t>
            </w:r>
          </w:p>
        </w:tc>
        <w:tc>
          <w:tcPr>
            <w:tcW w:w="2688" w:type="dxa"/>
          </w:tcPr>
          <w:p w14:paraId="7E72FAF4" w14:textId="77777777" w:rsidR="000338D9" w:rsidRPr="00AA17B7" w:rsidRDefault="000338D9" w:rsidP="00C96619">
            <w:pPr>
              <w:pBdr>
                <w:top w:val="none" w:sz="0" w:space="0" w:color="000000"/>
                <w:left w:val="none" w:sz="0" w:space="0" w:color="000000"/>
                <w:bottom w:val="none" w:sz="0" w:space="0" w:color="000000"/>
                <w:right w:val="none" w:sz="0" w:space="0" w:color="000000"/>
                <w:between w:val="none" w:sz="0" w:space="0" w:color="000000"/>
              </w:pBdr>
              <w:spacing w:before="0" w:after="240" w:line="288" w:lineRule="auto"/>
              <w:ind w:left="0" w:firstLine="0"/>
              <w:rPr>
                <w:rFonts w:ascii="Times New Roman" w:eastAsia="Times New Roman" w:hAnsi="Times New Roman" w:cs="Times New Roman"/>
                <w:b/>
                <w:bCs/>
                <w:color w:val="000000"/>
                <w:sz w:val="24"/>
                <w:szCs w:val="24"/>
              </w:rPr>
            </w:pPr>
            <w:r w:rsidRPr="00AA17B7">
              <w:rPr>
                <w:rFonts w:ascii="Times New Roman" w:eastAsia="Times New Roman" w:hAnsi="Times New Roman" w:cs="Times New Roman"/>
                <w:b/>
                <w:bCs/>
                <w:color w:val="000000"/>
                <w:sz w:val="24"/>
                <w:szCs w:val="24"/>
              </w:rPr>
              <w:t xml:space="preserve">Paiements </w:t>
            </w:r>
          </w:p>
        </w:tc>
      </w:tr>
      <w:tr w:rsidR="000338D9" w:rsidRPr="00AA17B7" w14:paraId="7024F5C6" w14:textId="77777777" w:rsidTr="00C96619">
        <w:trPr>
          <w:trHeight w:val="406"/>
        </w:trPr>
        <w:tc>
          <w:tcPr>
            <w:tcW w:w="6374" w:type="dxa"/>
          </w:tcPr>
          <w:p w14:paraId="0A49B47E" w14:textId="77777777" w:rsidR="000338D9" w:rsidRPr="00AA17B7" w:rsidRDefault="000338D9" w:rsidP="00C96619">
            <w:pPr>
              <w:pBdr>
                <w:top w:val="none" w:sz="0" w:space="0" w:color="000000"/>
                <w:left w:val="none" w:sz="0" w:space="0" w:color="000000"/>
                <w:bottom w:val="none" w:sz="0" w:space="0" w:color="000000"/>
                <w:right w:val="none" w:sz="0" w:space="0" w:color="000000"/>
                <w:between w:val="none" w:sz="0" w:space="0" w:color="000000"/>
              </w:pBdr>
              <w:spacing w:before="0" w:after="240" w:line="288" w:lineRule="auto"/>
              <w:ind w:left="0" w:firstLine="0"/>
              <w:rPr>
                <w:rFonts w:ascii="Times New Roman" w:eastAsia="Times New Roman" w:hAnsi="Times New Roman" w:cs="Times New Roman"/>
                <w:color w:val="000000"/>
                <w:sz w:val="24"/>
                <w:szCs w:val="24"/>
              </w:rPr>
            </w:pPr>
            <w:r w:rsidRPr="00AA17B7">
              <w:rPr>
                <w:rFonts w:ascii="Times New Roman" w:eastAsia="Times New Roman" w:hAnsi="Times New Roman" w:cs="Times New Roman"/>
                <w:color w:val="000000"/>
                <w:sz w:val="24"/>
                <w:szCs w:val="24"/>
              </w:rPr>
              <w:t>Première tranche </w:t>
            </w:r>
            <w:r w:rsidRPr="00AA17B7">
              <w:rPr>
                <w:rFonts w:ascii="Times New Roman" w:eastAsia="Times New Roman" w:hAnsi="Times New Roman" w:cs="Times New Roman"/>
                <w:sz w:val="24"/>
                <w:szCs w:val="24"/>
              </w:rPr>
              <w:t xml:space="preserve">: après le rapport de démarrage avec la validation des outils de collecte des données et de la méthodologie </w:t>
            </w:r>
          </w:p>
        </w:tc>
        <w:tc>
          <w:tcPr>
            <w:tcW w:w="2688" w:type="dxa"/>
          </w:tcPr>
          <w:p w14:paraId="489DFDF8" w14:textId="77777777" w:rsidR="000338D9" w:rsidRPr="00AA17B7" w:rsidRDefault="000338D9" w:rsidP="00C96619">
            <w:pPr>
              <w:pBdr>
                <w:top w:val="none" w:sz="0" w:space="0" w:color="000000"/>
                <w:left w:val="none" w:sz="0" w:space="0" w:color="000000"/>
                <w:bottom w:val="none" w:sz="0" w:space="0" w:color="000000"/>
                <w:right w:val="none" w:sz="0" w:space="0" w:color="000000"/>
                <w:between w:val="none" w:sz="0" w:space="0" w:color="000000"/>
              </w:pBdr>
              <w:spacing w:before="0" w:after="240" w:line="288" w:lineRule="auto"/>
              <w:ind w:left="0" w:firstLine="0"/>
              <w:rPr>
                <w:rFonts w:ascii="Times New Roman" w:eastAsia="Times New Roman" w:hAnsi="Times New Roman" w:cs="Times New Roman"/>
                <w:color w:val="000000"/>
                <w:sz w:val="24"/>
                <w:szCs w:val="24"/>
              </w:rPr>
            </w:pPr>
            <w:r w:rsidRPr="00AA17B7">
              <w:rPr>
                <w:rFonts w:ascii="Times New Roman" w:eastAsia="Times New Roman" w:hAnsi="Times New Roman" w:cs="Times New Roman"/>
                <w:color w:val="000000"/>
                <w:sz w:val="24"/>
                <w:szCs w:val="24"/>
              </w:rPr>
              <w:t>40%</w:t>
            </w:r>
          </w:p>
        </w:tc>
      </w:tr>
      <w:tr w:rsidR="000338D9" w:rsidRPr="00AA17B7" w14:paraId="622A8C31" w14:textId="77777777" w:rsidTr="00C96619">
        <w:tc>
          <w:tcPr>
            <w:tcW w:w="6374" w:type="dxa"/>
          </w:tcPr>
          <w:p w14:paraId="54F58F3C" w14:textId="332483D7" w:rsidR="000338D9" w:rsidRPr="00AA17B7" w:rsidRDefault="000338D9" w:rsidP="00C96619">
            <w:pPr>
              <w:pBdr>
                <w:top w:val="none" w:sz="0" w:space="0" w:color="000000"/>
                <w:left w:val="none" w:sz="0" w:space="0" w:color="000000"/>
                <w:bottom w:val="none" w:sz="0" w:space="0" w:color="000000"/>
                <w:right w:val="none" w:sz="0" w:space="0" w:color="000000"/>
                <w:between w:val="none" w:sz="0" w:space="0" w:color="000000"/>
              </w:pBdr>
              <w:spacing w:before="0" w:after="240" w:line="288" w:lineRule="auto"/>
              <w:ind w:left="0" w:firstLine="0"/>
              <w:rPr>
                <w:rFonts w:ascii="Times New Roman" w:eastAsia="Times New Roman" w:hAnsi="Times New Roman" w:cs="Times New Roman"/>
                <w:color w:val="000000"/>
                <w:sz w:val="24"/>
                <w:szCs w:val="24"/>
              </w:rPr>
            </w:pPr>
            <w:r w:rsidRPr="00AA17B7">
              <w:rPr>
                <w:rFonts w:ascii="Times New Roman" w:eastAsia="Times New Roman" w:hAnsi="Times New Roman" w:cs="Times New Roman"/>
                <w:color w:val="000000"/>
                <w:sz w:val="24"/>
                <w:szCs w:val="24"/>
              </w:rPr>
              <w:t>Une deuxième tranche après présen</w:t>
            </w:r>
            <w:r w:rsidRPr="00AA17B7">
              <w:rPr>
                <w:rFonts w:ascii="Times New Roman" w:eastAsia="Times New Roman" w:hAnsi="Times New Roman" w:cs="Times New Roman"/>
                <w:sz w:val="24"/>
                <w:szCs w:val="24"/>
              </w:rPr>
              <w:t xml:space="preserve">tation du rapport </w:t>
            </w:r>
            <w:r w:rsidR="0071101E">
              <w:rPr>
                <w:rFonts w:ascii="Times New Roman" w:eastAsia="Times New Roman" w:hAnsi="Times New Roman" w:cs="Times New Roman"/>
                <w:sz w:val="24"/>
                <w:szCs w:val="24"/>
              </w:rPr>
              <w:t>provisoire</w:t>
            </w:r>
          </w:p>
        </w:tc>
        <w:tc>
          <w:tcPr>
            <w:tcW w:w="2688" w:type="dxa"/>
          </w:tcPr>
          <w:p w14:paraId="6B84D69F" w14:textId="77777777" w:rsidR="000338D9" w:rsidRPr="00AA17B7" w:rsidRDefault="000338D9" w:rsidP="00C96619">
            <w:pPr>
              <w:pBdr>
                <w:top w:val="none" w:sz="0" w:space="0" w:color="000000"/>
                <w:left w:val="none" w:sz="0" w:space="0" w:color="000000"/>
                <w:bottom w:val="none" w:sz="0" w:space="0" w:color="000000"/>
                <w:right w:val="none" w:sz="0" w:space="0" w:color="000000"/>
                <w:between w:val="none" w:sz="0" w:space="0" w:color="000000"/>
              </w:pBdr>
              <w:spacing w:before="0" w:after="240" w:line="288" w:lineRule="auto"/>
              <w:ind w:left="0" w:firstLine="0"/>
              <w:rPr>
                <w:rFonts w:ascii="Times New Roman" w:eastAsia="Times New Roman" w:hAnsi="Times New Roman" w:cs="Times New Roman"/>
                <w:color w:val="000000"/>
                <w:sz w:val="24"/>
                <w:szCs w:val="24"/>
              </w:rPr>
            </w:pPr>
            <w:r w:rsidRPr="00AA17B7">
              <w:rPr>
                <w:rFonts w:ascii="Times New Roman" w:eastAsia="Times New Roman" w:hAnsi="Times New Roman" w:cs="Times New Roman"/>
                <w:sz w:val="24"/>
                <w:szCs w:val="24"/>
              </w:rPr>
              <w:t>4</w:t>
            </w:r>
            <w:r w:rsidRPr="00AA17B7">
              <w:rPr>
                <w:rFonts w:ascii="Times New Roman" w:eastAsia="Times New Roman" w:hAnsi="Times New Roman" w:cs="Times New Roman"/>
                <w:color w:val="000000"/>
                <w:sz w:val="24"/>
                <w:szCs w:val="24"/>
              </w:rPr>
              <w:t>0%</w:t>
            </w:r>
          </w:p>
        </w:tc>
      </w:tr>
      <w:tr w:rsidR="000338D9" w:rsidRPr="00AA17B7" w14:paraId="4438C198" w14:textId="77777777" w:rsidTr="00C96619">
        <w:tc>
          <w:tcPr>
            <w:tcW w:w="6374" w:type="dxa"/>
          </w:tcPr>
          <w:p w14:paraId="15512C83" w14:textId="77777777" w:rsidR="000338D9" w:rsidRPr="00AA17B7" w:rsidRDefault="000338D9" w:rsidP="00C96619">
            <w:pPr>
              <w:pBdr>
                <w:top w:val="none" w:sz="0" w:space="0" w:color="000000"/>
                <w:left w:val="none" w:sz="0" w:space="0" w:color="000000"/>
                <w:bottom w:val="none" w:sz="0" w:space="0" w:color="000000"/>
                <w:right w:val="none" w:sz="0" w:space="0" w:color="000000"/>
                <w:between w:val="none" w:sz="0" w:space="0" w:color="000000"/>
              </w:pBdr>
              <w:spacing w:before="0" w:after="240" w:line="288" w:lineRule="auto"/>
              <w:ind w:left="0" w:firstLine="0"/>
              <w:rPr>
                <w:rFonts w:ascii="Times New Roman" w:eastAsia="Times New Roman" w:hAnsi="Times New Roman" w:cs="Times New Roman"/>
                <w:color w:val="000000"/>
                <w:sz w:val="24"/>
                <w:szCs w:val="24"/>
              </w:rPr>
            </w:pPr>
            <w:r w:rsidRPr="00AA17B7">
              <w:rPr>
                <w:rFonts w:ascii="Times New Roman" w:eastAsia="Times New Roman" w:hAnsi="Times New Roman" w:cs="Times New Roman"/>
                <w:color w:val="000000"/>
                <w:sz w:val="24"/>
                <w:szCs w:val="24"/>
              </w:rPr>
              <w:t xml:space="preserve">La dernière tranche </w:t>
            </w:r>
            <w:r w:rsidRPr="00AA17B7">
              <w:rPr>
                <w:rFonts w:ascii="Times New Roman" w:eastAsia="Times New Roman" w:hAnsi="Times New Roman" w:cs="Times New Roman"/>
                <w:sz w:val="24"/>
                <w:szCs w:val="24"/>
              </w:rPr>
              <w:t>restant après intégration des commentaires et validation du rapport final par les instances dirigeantes de CAPAD</w:t>
            </w:r>
          </w:p>
        </w:tc>
        <w:tc>
          <w:tcPr>
            <w:tcW w:w="2688" w:type="dxa"/>
          </w:tcPr>
          <w:p w14:paraId="662568F7" w14:textId="77777777" w:rsidR="000338D9" w:rsidRPr="00AA17B7" w:rsidRDefault="000338D9" w:rsidP="00C96619">
            <w:pPr>
              <w:pBdr>
                <w:top w:val="none" w:sz="0" w:space="0" w:color="000000"/>
                <w:left w:val="none" w:sz="0" w:space="0" w:color="000000"/>
                <w:bottom w:val="none" w:sz="0" w:space="0" w:color="000000"/>
                <w:right w:val="none" w:sz="0" w:space="0" w:color="000000"/>
                <w:between w:val="none" w:sz="0" w:space="0" w:color="000000"/>
              </w:pBdr>
              <w:spacing w:before="0" w:after="240" w:line="288" w:lineRule="auto"/>
              <w:ind w:left="0" w:firstLine="0"/>
              <w:rPr>
                <w:rFonts w:ascii="Times New Roman" w:eastAsia="Times New Roman" w:hAnsi="Times New Roman" w:cs="Times New Roman"/>
                <w:sz w:val="24"/>
                <w:szCs w:val="24"/>
              </w:rPr>
            </w:pPr>
            <w:r w:rsidRPr="00AA17B7">
              <w:rPr>
                <w:rFonts w:ascii="Times New Roman" w:eastAsia="Times New Roman" w:hAnsi="Times New Roman" w:cs="Times New Roman"/>
                <w:sz w:val="24"/>
                <w:szCs w:val="24"/>
              </w:rPr>
              <w:t>20%</w:t>
            </w:r>
          </w:p>
        </w:tc>
      </w:tr>
    </w:tbl>
    <w:p w14:paraId="1F38A1B8" w14:textId="77777777" w:rsidR="00172FC1" w:rsidRPr="005D6C50" w:rsidRDefault="00172FC1" w:rsidP="00A1537C">
      <w:pPr>
        <w:pStyle w:val="Heading1"/>
        <w:numPr>
          <w:ilvl w:val="0"/>
          <w:numId w:val="32"/>
        </w:numPr>
        <w:spacing w:before="120" w:after="120"/>
        <w:ind w:left="357" w:hanging="357"/>
        <w:rPr>
          <w:rFonts w:ascii="Times New Roman" w:hAnsi="Times New Roman" w:cs="Times New Roman"/>
          <w:szCs w:val="24"/>
        </w:rPr>
      </w:pPr>
      <w:r w:rsidRPr="005D6C50">
        <w:rPr>
          <w:rFonts w:ascii="Times New Roman" w:hAnsi="Times New Roman" w:cs="Times New Roman"/>
          <w:szCs w:val="24"/>
        </w:rPr>
        <w:t xml:space="preserve">Responsabilités   </w:t>
      </w:r>
    </w:p>
    <w:p w14:paraId="3CC903A1" w14:textId="77777777" w:rsidR="00172FC1" w:rsidRPr="005D6C50" w:rsidRDefault="00172FC1" w:rsidP="00A1537C">
      <w:pPr>
        <w:pStyle w:val="Heading2"/>
        <w:numPr>
          <w:ilvl w:val="1"/>
          <w:numId w:val="32"/>
        </w:numPr>
        <w:spacing w:before="120" w:after="120"/>
        <w:rPr>
          <w:rFonts w:ascii="Times New Roman" w:hAnsi="Times New Roman"/>
          <w:szCs w:val="24"/>
        </w:rPr>
      </w:pPr>
      <w:r w:rsidRPr="005D6C50">
        <w:rPr>
          <w:rFonts w:ascii="Times New Roman" w:hAnsi="Times New Roman"/>
          <w:szCs w:val="24"/>
        </w:rPr>
        <w:t xml:space="preserve">Responsabilités de la CAPAD : </w:t>
      </w:r>
    </w:p>
    <w:p w14:paraId="069D0917" w14:textId="2021B4E0" w:rsidR="00172FC1" w:rsidRPr="005D6C50" w:rsidRDefault="00172FC1" w:rsidP="00172FC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30" w:lineRule="atLeast"/>
        <w:ind w:left="709" w:hanging="283"/>
        <w:rPr>
          <w:rFonts w:ascii="Times New Roman" w:hAnsi="Times New Roman" w:cs="Times New Roman"/>
          <w:kern w:val="0"/>
          <w:sz w:val="24"/>
          <w:szCs w:val="24"/>
          <w:lang w:val="fr-BE"/>
        </w:rPr>
      </w:pPr>
      <w:r w:rsidRPr="005D6C50">
        <w:rPr>
          <w:rFonts w:ascii="Times New Roman" w:hAnsi="Times New Roman" w:cs="Times New Roman"/>
          <w:kern w:val="0"/>
          <w:sz w:val="24"/>
          <w:szCs w:val="24"/>
          <w:lang w:val="fr-BE"/>
        </w:rPr>
        <w:t>Fournir to</w:t>
      </w:r>
      <w:r w:rsidR="00FB1B9A" w:rsidRPr="005D6C50">
        <w:rPr>
          <w:rFonts w:ascii="Times New Roman" w:hAnsi="Times New Roman" w:cs="Times New Roman"/>
          <w:kern w:val="0"/>
          <w:sz w:val="24"/>
          <w:szCs w:val="24"/>
          <w:lang w:val="fr-BE"/>
        </w:rPr>
        <w:t xml:space="preserve">ute la documentation nécessaire ; </w:t>
      </w:r>
    </w:p>
    <w:p w14:paraId="2C5CABDB" w14:textId="75E9AA82" w:rsidR="00172FC1" w:rsidRPr="005D6C50" w:rsidRDefault="00172FC1" w:rsidP="00172FC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30" w:lineRule="atLeast"/>
        <w:ind w:left="709" w:hanging="283"/>
        <w:rPr>
          <w:rFonts w:ascii="Times New Roman" w:hAnsi="Times New Roman" w:cs="Times New Roman"/>
          <w:kern w:val="0"/>
          <w:sz w:val="24"/>
          <w:szCs w:val="24"/>
          <w:lang w:val="fr-BE"/>
        </w:rPr>
      </w:pPr>
      <w:r w:rsidRPr="005D6C50">
        <w:rPr>
          <w:rFonts w:ascii="Times New Roman" w:hAnsi="Times New Roman" w:cs="Times New Roman"/>
          <w:kern w:val="0"/>
          <w:sz w:val="24"/>
          <w:szCs w:val="24"/>
          <w:lang w:val="fr-BE"/>
        </w:rPr>
        <w:t>Réviser et approuver les livrables des phases de mise en place de la plateforme</w:t>
      </w:r>
      <w:r w:rsidR="00FB1B9A" w:rsidRPr="005D6C50">
        <w:rPr>
          <w:rFonts w:ascii="Times New Roman" w:hAnsi="Times New Roman" w:cs="Times New Roman"/>
          <w:kern w:val="0"/>
          <w:sz w:val="24"/>
          <w:szCs w:val="24"/>
          <w:lang w:val="fr-BE"/>
        </w:rPr>
        <w:t xml:space="preserve"> ; </w:t>
      </w:r>
    </w:p>
    <w:p w14:paraId="13EBB5B0" w14:textId="2D52939E" w:rsidR="00172FC1" w:rsidRPr="005D6C50" w:rsidRDefault="00172FC1" w:rsidP="00172FC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30" w:lineRule="atLeast"/>
        <w:ind w:left="709" w:hanging="283"/>
        <w:rPr>
          <w:rFonts w:ascii="Times New Roman" w:hAnsi="Times New Roman" w:cs="Times New Roman"/>
          <w:kern w:val="0"/>
          <w:sz w:val="24"/>
          <w:szCs w:val="24"/>
          <w:lang w:val="fr-BE"/>
        </w:rPr>
      </w:pPr>
      <w:r w:rsidRPr="005D6C50">
        <w:rPr>
          <w:rFonts w:ascii="Times New Roman" w:hAnsi="Times New Roman" w:cs="Times New Roman"/>
          <w:kern w:val="0"/>
          <w:sz w:val="24"/>
          <w:szCs w:val="24"/>
          <w:lang w:val="fr-BE"/>
        </w:rPr>
        <w:t>Vérification</w:t>
      </w:r>
      <w:r w:rsidR="00FB1B9A" w:rsidRPr="005D6C50">
        <w:rPr>
          <w:rFonts w:ascii="Times New Roman" w:hAnsi="Times New Roman" w:cs="Times New Roman"/>
          <w:kern w:val="0"/>
          <w:sz w:val="24"/>
          <w:szCs w:val="24"/>
          <w:lang w:val="fr-BE"/>
        </w:rPr>
        <w:t xml:space="preserve"> et validation de la plateforme ;</w:t>
      </w:r>
    </w:p>
    <w:p w14:paraId="53F5DC1B" w14:textId="363DB9B9" w:rsidR="00FB1B9A" w:rsidRPr="005D6C50" w:rsidRDefault="00FB1B9A" w:rsidP="00172FC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30" w:lineRule="atLeast"/>
        <w:ind w:left="709" w:hanging="283"/>
        <w:rPr>
          <w:rFonts w:ascii="Times New Roman" w:hAnsi="Times New Roman" w:cs="Times New Roman"/>
          <w:kern w:val="0"/>
          <w:sz w:val="24"/>
          <w:szCs w:val="24"/>
          <w:lang w:val="fr-BE"/>
        </w:rPr>
      </w:pPr>
      <w:r w:rsidRPr="005D6C50">
        <w:rPr>
          <w:rFonts w:ascii="Times New Roman" w:hAnsi="Times New Roman" w:cs="Times New Roman"/>
          <w:kern w:val="0"/>
          <w:sz w:val="24"/>
          <w:szCs w:val="24"/>
          <w:lang w:val="fr-BE"/>
        </w:rPr>
        <w:t xml:space="preserve">Paiement des frais liés à la prestation. </w:t>
      </w:r>
    </w:p>
    <w:p w14:paraId="7CFA4853" w14:textId="6EEF2809" w:rsidR="00172FC1" w:rsidRPr="005D6C50" w:rsidRDefault="00172FC1" w:rsidP="00A1537C">
      <w:pPr>
        <w:pStyle w:val="Heading2"/>
        <w:numPr>
          <w:ilvl w:val="1"/>
          <w:numId w:val="32"/>
        </w:numPr>
        <w:spacing w:before="120" w:after="120"/>
        <w:ind w:left="357" w:hanging="357"/>
        <w:rPr>
          <w:rFonts w:ascii="Times New Roman" w:hAnsi="Times New Roman"/>
          <w:szCs w:val="24"/>
        </w:rPr>
      </w:pPr>
      <w:r w:rsidRPr="005D6C50">
        <w:rPr>
          <w:rFonts w:ascii="Times New Roman" w:hAnsi="Times New Roman"/>
          <w:szCs w:val="24"/>
        </w:rPr>
        <w:t>Responsabilités du consultant</w:t>
      </w:r>
      <w:r w:rsidR="00FB1B9A" w:rsidRPr="005D6C50">
        <w:rPr>
          <w:rFonts w:ascii="Times New Roman" w:hAnsi="Times New Roman"/>
          <w:szCs w:val="24"/>
        </w:rPr>
        <w:t>/cabinet de consultance</w:t>
      </w:r>
      <w:r w:rsidRPr="005D6C50">
        <w:rPr>
          <w:rFonts w:ascii="Times New Roman" w:hAnsi="Times New Roman"/>
          <w:szCs w:val="24"/>
        </w:rPr>
        <w:t xml:space="preserve"> : </w:t>
      </w:r>
    </w:p>
    <w:p w14:paraId="28B5A1A6" w14:textId="77777777" w:rsidR="00172FC1" w:rsidRPr="005D6C50" w:rsidRDefault="00172FC1" w:rsidP="00172FC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30" w:lineRule="atLeast"/>
        <w:ind w:left="709" w:hanging="283"/>
        <w:rPr>
          <w:rFonts w:ascii="Times New Roman" w:hAnsi="Times New Roman" w:cs="Times New Roman"/>
          <w:kern w:val="0"/>
          <w:sz w:val="24"/>
          <w:szCs w:val="24"/>
          <w:lang w:val="fr-BE"/>
        </w:rPr>
      </w:pPr>
      <w:r w:rsidRPr="005D6C50">
        <w:rPr>
          <w:rFonts w:ascii="Times New Roman" w:hAnsi="Times New Roman" w:cs="Times New Roman"/>
          <w:kern w:val="0"/>
          <w:sz w:val="24"/>
          <w:szCs w:val="24"/>
          <w:lang w:val="fr-BE"/>
        </w:rPr>
        <w:t>Livrer tous les produits conformément aux TdRs ;</w:t>
      </w:r>
    </w:p>
    <w:p w14:paraId="5B071CC5" w14:textId="77777777" w:rsidR="00172FC1" w:rsidRPr="005D6C50" w:rsidRDefault="00172FC1" w:rsidP="00172FC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30" w:lineRule="atLeast"/>
        <w:ind w:left="709" w:hanging="283"/>
        <w:rPr>
          <w:rFonts w:ascii="Times New Roman" w:hAnsi="Times New Roman" w:cs="Times New Roman"/>
          <w:kern w:val="0"/>
          <w:sz w:val="24"/>
          <w:szCs w:val="24"/>
          <w:lang w:val="fr-BE"/>
        </w:rPr>
      </w:pPr>
      <w:r w:rsidRPr="005D6C50">
        <w:rPr>
          <w:rFonts w:ascii="Times New Roman" w:hAnsi="Times New Roman" w:cs="Times New Roman"/>
          <w:kern w:val="0"/>
          <w:sz w:val="24"/>
          <w:szCs w:val="24"/>
          <w:lang w:val="fr-BE"/>
        </w:rPr>
        <w:t>Maintenir des communications et des mises à jour régulières avec la coordination de la CAPAD ;</w:t>
      </w:r>
    </w:p>
    <w:p w14:paraId="114FF813" w14:textId="7935ABF0" w:rsidR="00172FC1" w:rsidRPr="005D6C50" w:rsidRDefault="00172FC1" w:rsidP="00FB1B9A">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30" w:lineRule="atLeast"/>
        <w:ind w:left="709" w:hanging="283"/>
        <w:rPr>
          <w:rFonts w:ascii="Times New Roman" w:hAnsi="Times New Roman" w:cs="Times New Roman"/>
          <w:kern w:val="0"/>
          <w:sz w:val="24"/>
          <w:szCs w:val="24"/>
          <w:lang w:val="fr-BE"/>
        </w:rPr>
      </w:pPr>
      <w:r w:rsidRPr="005D6C50">
        <w:rPr>
          <w:rFonts w:ascii="Times New Roman" w:hAnsi="Times New Roman" w:cs="Times New Roman"/>
          <w:kern w:val="0"/>
          <w:sz w:val="24"/>
          <w:szCs w:val="24"/>
          <w:lang w:val="fr-BE"/>
        </w:rPr>
        <w:t>Avoir une bonne coll</w:t>
      </w:r>
      <w:r w:rsidR="005D6C50" w:rsidRPr="005D6C50">
        <w:rPr>
          <w:rFonts w:ascii="Times New Roman" w:hAnsi="Times New Roman" w:cs="Times New Roman"/>
          <w:kern w:val="0"/>
          <w:sz w:val="24"/>
          <w:szCs w:val="24"/>
          <w:lang w:val="fr-BE"/>
        </w:rPr>
        <w:t xml:space="preserve">aboration avec l’administration. </w:t>
      </w:r>
    </w:p>
    <w:p w14:paraId="65C4B72F" w14:textId="5A45B17A" w:rsidR="005D6C50" w:rsidRPr="005D6C50" w:rsidRDefault="000B2991" w:rsidP="00A1537C">
      <w:pPr>
        <w:pStyle w:val="Heading1"/>
        <w:numPr>
          <w:ilvl w:val="0"/>
          <w:numId w:val="32"/>
        </w:numPr>
        <w:spacing w:before="120" w:after="120"/>
        <w:ind w:left="357" w:hanging="357"/>
        <w:rPr>
          <w:rFonts w:ascii="Times New Roman" w:hAnsi="Times New Roman" w:cs="Times New Roman"/>
          <w:szCs w:val="24"/>
        </w:rPr>
      </w:pPr>
      <w:r>
        <w:rPr>
          <w:rStyle w:val="Aucun"/>
          <w:rFonts w:ascii="Times New Roman" w:hAnsi="Times New Roman" w:cs="Times New Roman"/>
          <w:kern w:val="0"/>
          <w:szCs w:val="24"/>
          <w:lang w:val="fr-BE"/>
        </w:rPr>
        <w:t>D</w:t>
      </w:r>
      <w:r>
        <w:rPr>
          <w:rFonts w:ascii="Times New Roman" w:hAnsi="Times New Roman" w:cs="Times New Roman"/>
          <w:szCs w:val="24"/>
        </w:rPr>
        <w:t xml:space="preserve">roit de CAPAD </w:t>
      </w:r>
      <w:r w:rsidRPr="005D6C50">
        <w:rPr>
          <w:rFonts w:ascii="Times New Roman" w:hAnsi="Times New Roman" w:cs="Times New Roman"/>
          <w:szCs w:val="24"/>
        </w:rPr>
        <w:t>d'accepter et de rejeter une offre ou toutes les offres</w:t>
      </w:r>
    </w:p>
    <w:p w14:paraId="46B467C8" w14:textId="77777777" w:rsidR="005D6C50" w:rsidRPr="005D6C50" w:rsidRDefault="005D6C50" w:rsidP="005D6C50">
      <w:pPr>
        <w:pStyle w:val="PardfautA"/>
        <w:spacing w:after="240" w:line="288" w:lineRule="auto"/>
        <w:jc w:val="both"/>
        <w:rPr>
          <w:rStyle w:val="Aucun"/>
          <w:rFonts w:ascii="Times New Roman" w:eastAsia="Optima" w:hAnsi="Times New Roman" w:cs="Times New Roman"/>
          <w:color w:val="00B0F0"/>
          <w:sz w:val="24"/>
          <w:szCs w:val="24"/>
          <w:u w:color="00B0F0"/>
        </w:rPr>
      </w:pPr>
      <w:r w:rsidRPr="005D6C50">
        <w:rPr>
          <w:rStyle w:val="Aucun"/>
          <w:rFonts w:ascii="Times New Roman" w:hAnsi="Times New Roman" w:cs="Times New Roman"/>
          <w:sz w:val="24"/>
          <w:szCs w:val="24"/>
        </w:rPr>
        <w:t>CAPAD rejettera toute offre non conforme. De plus, CAPAD se réserve le droit de renoncer à toute informalité mineure dans les offres reçues si cela apparait dans l'intérêt de CAPAD, de rejeter l'offre d'un soumissionnaire si, de l'avis de CAPAD, celui-ci n'est pas entièrement qualifié pour fournir les services spécifiés dans le contrat à prix fixe ou de rejeter toutes les offres</w:t>
      </w:r>
      <w:r w:rsidRPr="005D6C50">
        <w:rPr>
          <w:rStyle w:val="Aucun"/>
          <w:rFonts w:ascii="Times New Roman" w:hAnsi="Times New Roman" w:cs="Times New Roman"/>
          <w:color w:val="00B0F0"/>
          <w:sz w:val="24"/>
          <w:szCs w:val="24"/>
          <w:u w:color="00B0F0"/>
        </w:rPr>
        <w:t>.</w:t>
      </w:r>
    </w:p>
    <w:p w14:paraId="11FE381B" w14:textId="7ADC0297" w:rsidR="005D6C50" w:rsidRPr="005D6C50" w:rsidRDefault="005D6C50" w:rsidP="00A1537C">
      <w:pPr>
        <w:pStyle w:val="Heading1"/>
        <w:numPr>
          <w:ilvl w:val="0"/>
          <w:numId w:val="32"/>
        </w:numPr>
        <w:spacing w:before="120" w:after="120"/>
        <w:ind w:left="431" w:hanging="431"/>
        <w:rPr>
          <w:rFonts w:ascii="Times New Roman" w:hAnsi="Times New Roman" w:cs="Times New Roman"/>
          <w:szCs w:val="24"/>
        </w:rPr>
      </w:pPr>
      <w:r w:rsidRPr="005D6C50">
        <w:rPr>
          <w:rStyle w:val="Aucun"/>
          <w:rFonts w:ascii="Times New Roman" w:hAnsi="Times New Roman" w:cs="Times New Roman"/>
          <w:bCs/>
          <w:szCs w:val="24"/>
          <w:u w:color="00B0F0"/>
        </w:rPr>
        <w:lastRenderedPageBreak/>
        <w:t xml:space="preserve"> </w:t>
      </w:r>
      <w:r w:rsidR="000B2991" w:rsidRPr="005D6C50">
        <w:rPr>
          <w:rFonts w:ascii="Times New Roman" w:hAnsi="Times New Roman" w:cs="Times New Roman"/>
          <w:szCs w:val="24"/>
        </w:rPr>
        <w:t>Avis d'attribution</w:t>
      </w:r>
    </w:p>
    <w:p w14:paraId="60BB0C1E" w14:textId="77777777" w:rsidR="005D6C50" w:rsidRPr="005D6C50" w:rsidRDefault="005D6C50" w:rsidP="00CE1BF6">
      <w:pPr>
        <w:pStyle w:val="PardfautA"/>
        <w:numPr>
          <w:ilvl w:val="0"/>
          <w:numId w:val="6"/>
        </w:numPr>
        <w:spacing w:before="120" w:after="120" w:line="288" w:lineRule="auto"/>
        <w:ind w:left="714" w:hanging="357"/>
        <w:jc w:val="both"/>
        <w:rPr>
          <w:rFonts w:ascii="Times New Roman" w:hAnsi="Times New Roman" w:cs="Times New Roman"/>
          <w:sz w:val="24"/>
          <w:szCs w:val="24"/>
        </w:rPr>
      </w:pPr>
      <w:r w:rsidRPr="005D6C50">
        <w:rPr>
          <w:rStyle w:val="Aucun"/>
          <w:rFonts w:ascii="Times New Roman" w:hAnsi="Times New Roman" w:cs="Times New Roman"/>
          <w:sz w:val="24"/>
          <w:szCs w:val="24"/>
        </w:rPr>
        <w:t>Après l’analyse des offres, la CAPAD notifiera  par écrit les soumissionnaires  non gagnants des conclusions de l’évaluation. Les soumissionnaires qui désirent faire des recours devront le faire par écrit avant la période de 8 jours.</w:t>
      </w:r>
    </w:p>
    <w:p w14:paraId="02CCD077" w14:textId="77777777" w:rsidR="005D6C50" w:rsidRPr="005D6C50" w:rsidRDefault="005D6C50" w:rsidP="00CE1BF6">
      <w:pPr>
        <w:pStyle w:val="PardfautA"/>
        <w:numPr>
          <w:ilvl w:val="0"/>
          <w:numId w:val="6"/>
        </w:numPr>
        <w:spacing w:before="120" w:after="120" w:line="288" w:lineRule="auto"/>
        <w:ind w:left="714" w:hanging="357"/>
        <w:jc w:val="both"/>
        <w:rPr>
          <w:rFonts w:ascii="Times New Roman" w:eastAsia="Copperplate" w:hAnsi="Times New Roman" w:cs="Times New Roman"/>
          <w:sz w:val="24"/>
          <w:szCs w:val="24"/>
        </w:rPr>
      </w:pPr>
      <w:r w:rsidRPr="005D6C50">
        <w:rPr>
          <w:rStyle w:val="Aucun"/>
          <w:rFonts w:ascii="Times New Roman" w:hAnsi="Times New Roman" w:cs="Times New Roman"/>
          <w:sz w:val="24"/>
          <w:szCs w:val="24"/>
        </w:rPr>
        <w:t xml:space="preserve">Après cette période de 8 jours sans recours, la CAPAD notifiera le soumissionnaire gagnant. </w:t>
      </w:r>
    </w:p>
    <w:p w14:paraId="29FE7F6D" w14:textId="77777777" w:rsidR="00172FC1" w:rsidRPr="006F503E" w:rsidRDefault="00172FC1" w:rsidP="00A1537C">
      <w:pPr>
        <w:pStyle w:val="BodyText"/>
        <w:numPr>
          <w:ilvl w:val="0"/>
          <w:numId w:val="32"/>
        </w:numPr>
        <w:tabs>
          <w:tab w:val="left" w:pos="0"/>
        </w:tabs>
        <w:spacing w:before="120" w:line="276" w:lineRule="auto"/>
        <w:ind w:left="357" w:hanging="357"/>
        <w:jc w:val="both"/>
        <w:rPr>
          <w:rFonts w:ascii="Times New Roman" w:hAnsi="Times New Roman"/>
          <w:b/>
        </w:rPr>
      </w:pPr>
      <w:r w:rsidRPr="006F503E">
        <w:rPr>
          <w:rFonts w:ascii="Times New Roman" w:hAnsi="Times New Roman"/>
          <w:b/>
        </w:rPr>
        <w:t xml:space="preserve">Consultation des Tdrs et mode de soumission </w:t>
      </w:r>
    </w:p>
    <w:p w14:paraId="53BA613F" w14:textId="2E1689CC" w:rsidR="000338D9" w:rsidRPr="00AA17B7" w:rsidRDefault="000338D9" w:rsidP="000338D9">
      <w:pPr>
        <w:pBdr>
          <w:top w:val="none" w:sz="0" w:space="0" w:color="000000"/>
          <w:left w:val="none" w:sz="0" w:space="0" w:color="000000"/>
          <w:bottom w:val="none" w:sz="0" w:space="0" w:color="000000"/>
          <w:right w:val="none" w:sz="0" w:space="0" w:color="000000"/>
          <w:between w:val="none" w:sz="0" w:space="0" w:color="000000"/>
        </w:pBdr>
        <w:tabs>
          <w:tab w:val="left" w:pos="0"/>
        </w:tabs>
        <w:spacing w:line="276" w:lineRule="auto"/>
        <w:ind w:left="0" w:firstLine="0"/>
        <w:rPr>
          <w:rFonts w:ascii="Times New Roman" w:eastAsia="Times New Roman" w:hAnsi="Times New Roman" w:cs="Times New Roman"/>
          <w:color w:val="000000"/>
          <w:sz w:val="24"/>
          <w:szCs w:val="24"/>
        </w:rPr>
      </w:pPr>
      <w:r w:rsidRPr="00AA17B7">
        <w:rPr>
          <w:rFonts w:ascii="Times New Roman" w:eastAsia="Times New Roman" w:hAnsi="Times New Roman" w:cs="Times New Roman"/>
          <w:sz w:val="24"/>
          <w:szCs w:val="24"/>
        </w:rPr>
        <w:t xml:space="preserve">Les Termes de référence (Tdrs)   de cet appel d’offres  sont publiés au site Web </w:t>
      </w:r>
      <w:r w:rsidR="00D91DD7">
        <w:rPr>
          <w:rFonts w:ascii="Times New Roman" w:eastAsia="Times New Roman" w:hAnsi="Times New Roman" w:cs="Times New Roman"/>
          <w:sz w:val="24"/>
          <w:szCs w:val="24"/>
        </w:rPr>
        <w:t xml:space="preserve">de Burundi Jobs </w:t>
      </w:r>
      <w:hyperlink r:id="rId9" w:history="1">
        <w:r w:rsidR="00D91DD7" w:rsidRPr="00123349">
          <w:rPr>
            <w:rStyle w:val="Hyperlink"/>
            <w:rFonts w:ascii="Times New Roman" w:eastAsia="Times New Roman" w:hAnsi="Times New Roman" w:cs="Times New Roman"/>
            <w:sz w:val="24"/>
            <w:szCs w:val="24"/>
          </w:rPr>
          <w:t>www.burundijobs.bi</w:t>
        </w:r>
      </w:hyperlink>
      <w:r w:rsidR="00D91DD7">
        <w:rPr>
          <w:rFonts w:ascii="Times New Roman" w:eastAsia="Times New Roman" w:hAnsi="Times New Roman" w:cs="Times New Roman"/>
          <w:sz w:val="24"/>
          <w:szCs w:val="24"/>
        </w:rPr>
        <w:t xml:space="preserve"> </w:t>
      </w:r>
      <w:r w:rsidRPr="00AA17B7">
        <w:rPr>
          <w:rFonts w:ascii="Times New Roman" w:eastAsia="Times New Roman" w:hAnsi="Times New Roman" w:cs="Times New Roman"/>
          <w:sz w:val="24"/>
          <w:szCs w:val="24"/>
        </w:rPr>
        <w:t xml:space="preserve">ou peuvent être retirés au bureau du siège de la CAPAD sis à Bujumbura, commune Ntahangwa, Quartier KIGOBE, Avenue cinquantenaire, n°74 ou au Bureau de l’antenne Ruyigi de la CAPAD se trouvant dans les immeubles de l’ancien bâtiment du BPEAE Ruyigi tous les jours ouvrables de 8h00 à 17h00. </w:t>
      </w:r>
    </w:p>
    <w:p w14:paraId="30318C13" w14:textId="77777777" w:rsidR="000338D9" w:rsidRPr="00AA17B7" w:rsidRDefault="000338D9" w:rsidP="000338D9">
      <w:pPr>
        <w:pBdr>
          <w:top w:val="none" w:sz="0" w:space="0" w:color="000000"/>
          <w:left w:val="none" w:sz="0" w:space="0" w:color="000000"/>
          <w:bottom w:val="none" w:sz="0" w:space="0" w:color="000000"/>
          <w:right w:val="none" w:sz="0" w:space="0" w:color="000000"/>
          <w:between w:val="none" w:sz="0" w:space="0" w:color="000000"/>
        </w:pBdr>
        <w:tabs>
          <w:tab w:val="left" w:pos="0"/>
        </w:tabs>
        <w:spacing w:line="276" w:lineRule="auto"/>
        <w:ind w:left="0" w:firstLine="0"/>
        <w:rPr>
          <w:rFonts w:ascii="Times New Roman" w:eastAsia="Times New Roman" w:hAnsi="Times New Roman" w:cs="Times New Roman"/>
          <w:color w:val="000000"/>
          <w:sz w:val="24"/>
          <w:szCs w:val="24"/>
        </w:rPr>
      </w:pPr>
      <w:r w:rsidRPr="00AA17B7">
        <w:rPr>
          <w:rFonts w:ascii="Times New Roman" w:eastAsia="Times New Roman" w:hAnsi="Times New Roman" w:cs="Times New Roman"/>
          <w:color w:val="000000"/>
          <w:sz w:val="24"/>
          <w:szCs w:val="24"/>
        </w:rPr>
        <w:t xml:space="preserve">Toute question concernant le présent appel d’offres doit être adressée par courrier électronique à l’adresse suivante : </w:t>
      </w:r>
      <w:hyperlink r:id="rId10">
        <w:r w:rsidRPr="00AA17B7">
          <w:rPr>
            <w:rFonts w:ascii="Times New Roman" w:eastAsia="Times New Roman" w:hAnsi="Times New Roman" w:cs="Times New Roman"/>
            <w:color w:val="000000"/>
            <w:sz w:val="24"/>
            <w:szCs w:val="24"/>
          </w:rPr>
          <w:t>capad_shirukubute@yahoo.fr</w:t>
        </w:r>
      </w:hyperlink>
      <w:r w:rsidRPr="00AA17B7">
        <w:rPr>
          <w:rFonts w:ascii="Times New Roman" w:eastAsia="Times New Roman" w:hAnsi="Times New Roman" w:cs="Times New Roman"/>
          <w:color w:val="000000"/>
          <w:sz w:val="24"/>
          <w:szCs w:val="24"/>
        </w:rPr>
        <w:t xml:space="preserve"> ou </w:t>
      </w:r>
      <w:hyperlink r:id="rId11">
        <w:r w:rsidRPr="00AA17B7">
          <w:rPr>
            <w:rFonts w:ascii="Times New Roman" w:eastAsia="Times New Roman" w:hAnsi="Times New Roman" w:cs="Times New Roman"/>
            <w:color w:val="0563C1"/>
            <w:sz w:val="24"/>
            <w:szCs w:val="24"/>
            <w:u w:val="single"/>
          </w:rPr>
          <w:t>mugishajoy88@gmail.com</w:t>
        </w:r>
      </w:hyperlink>
      <w:r w:rsidRPr="00AA17B7">
        <w:rPr>
          <w:rFonts w:ascii="Times New Roman" w:eastAsia="Times New Roman" w:hAnsi="Times New Roman" w:cs="Times New Roman"/>
          <w:color w:val="000000"/>
          <w:sz w:val="24"/>
          <w:szCs w:val="24"/>
        </w:rPr>
        <w:t xml:space="preserve">  au plus tard 7 jours avant la date limite de remise des offres en précisant l’intitulé du marché. </w:t>
      </w:r>
    </w:p>
    <w:p w14:paraId="155176C7" w14:textId="2A4E3836" w:rsidR="000338D9" w:rsidRDefault="000338D9" w:rsidP="000338D9">
      <w:pPr>
        <w:pStyle w:val="CharChar"/>
        <w:numPr>
          <w:ilvl w:val="0"/>
          <w:numId w:val="0"/>
        </w:numPr>
        <w:tabs>
          <w:tab w:val="left" w:pos="0"/>
        </w:tabs>
        <w:spacing w:before="120" w:after="120" w:line="276" w:lineRule="auto"/>
        <w:jc w:val="both"/>
        <w:rPr>
          <w:rFonts w:ascii="Times New Roman" w:hAnsi="Times New Roman"/>
        </w:rPr>
      </w:pPr>
      <w:r w:rsidRPr="00AA17B7">
        <w:rPr>
          <w:rFonts w:ascii="Times New Roman" w:hAnsi="Times New Roman"/>
          <w:color w:val="000000"/>
        </w:rPr>
        <w:t xml:space="preserve">La date limite de soumission des offres est fixée au </w:t>
      </w:r>
      <w:r w:rsidR="00845553">
        <w:rPr>
          <w:rFonts w:ascii="Times New Roman" w:hAnsi="Times New Roman"/>
        </w:rPr>
        <w:t>29</w:t>
      </w:r>
      <w:r w:rsidRPr="00AA17B7">
        <w:rPr>
          <w:rFonts w:ascii="Times New Roman" w:hAnsi="Times New Roman"/>
          <w:color w:val="000000"/>
        </w:rPr>
        <w:t>/</w:t>
      </w:r>
      <w:r w:rsidR="00DE6624">
        <w:rPr>
          <w:rFonts w:ascii="Times New Roman" w:hAnsi="Times New Roman"/>
        </w:rPr>
        <w:t>04</w:t>
      </w:r>
      <w:r w:rsidRPr="00AA17B7">
        <w:rPr>
          <w:rFonts w:ascii="Times New Roman" w:hAnsi="Times New Roman"/>
          <w:color w:val="000000"/>
        </w:rPr>
        <w:t>/202</w:t>
      </w:r>
      <w:r w:rsidRPr="00AA17B7">
        <w:rPr>
          <w:rFonts w:ascii="Times New Roman" w:hAnsi="Times New Roman"/>
        </w:rPr>
        <w:t>6</w:t>
      </w:r>
      <w:r w:rsidRPr="00AA17B7">
        <w:rPr>
          <w:rFonts w:ascii="Times New Roman" w:hAnsi="Times New Roman"/>
          <w:color w:val="000000"/>
        </w:rPr>
        <w:t xml:space="preserve"> à 1</w:t>
      </w:r>
      <w:r w:rsidR="00845553">
        <w:rPr>
          <w:rFonts w:ascii="Times New Roman" w:hAnsi="Times New Roman"/>
        </w:rPr>
        <w:t>0</w:t>
      </w:r>
      <w:r w:rsidRPr="00AA17B7">
        <w:rPr>
          <w:rFonts w:ascii="Times New Roman" w:hAnsi="Times New Roman"/>
          <w:color w:val="000000"/>
        </w:rPr>
        <w:t>h00. Les offres doivent</w:t>
      </w:r>
      <w:r w:rsidRPr="00AA17B7">
        <w:rPr>
          <w:rFonts w:ascii="Times New Roman" w:hAnsi="Times New Roman"/>
        </w:rPr>
        <w:t xml:space="preserve"> </w:t>
      </w:r>
      <w:r w:rsidRPr="00AA17B7">
        <w:rPr>
          <w:rFonts w:ascii="Times New Roman" w:hAnsi="Times New Roman"/>
          <w:color w:val="000000"/>
        </w:rPr>
        <w:t xml:space="preserve">être soumises dans </w:t>
      </w:r>
      <w:r w:rsidRPr="00AA17B7">
        <w:rPr>
          <w:rFonts w:ascii="Times New Roman" w:hAnsi="Times New Roman"/>
        </w:rPr>
        <w:t xml:space="preserve">une enveloppe grand format contenant deux enveloppes </w:t>
      </w:r>
      <w:r w:rsidRPr="00AA17B7">
        <w:rPr>
          <w:rFonts w:ascii="Times New Roman" w:hAnsi="Times New Roman"/>
          <w:color w:val="000000"/>
        </w:rPr>
        <w:t xml:space="preserve"> (une pour l</w:t>
      </w:r>
      <w:r w:rsidRPr="00AA17B7">
        <w:rPr>
          <w:rFonts w:ascii="Times New Roman" w:hAnsi="Times New Roman"/>
        </w:rPr>
        <w:t xml:space="preserve">’offre technique et l’autre pour l’offre financière qui vont être glissées dans une seule enveloppe) </w:t>
      </w:r>
      <w:r w:rsidRPr="00AA17B7">
        <w:rPr>
          <w:rFonts w:ascii="Times New Roman" w:hAnsi="Times New Roman"/>
          <w:color w:val="000000"/>
        </w:rPr>
        <w:t xml:space="preserve"> sous pli</w:t>
      </w:r>
      <w:r w:rsidRPr="00AA17B7">
        <w:rPr>
          <w:rFonts w:ascii="Times New Roman" w:hAnsi="Times New Roman"/>
        </w:rPr>
        <w:t>s</w:t>
      </w:r>
      <w:r w:rsidRPr="00AA17B7">
        <w:rPr>
          <w:rFonts w:ascii="Times New Roman" w:hAnsi="Times New Roman"/>
          <w:color w:val="000000"/>
        </w:rPr>
        <w:t xml:space="preserve"> fermé</w:t>
      </w:r>
      <w:r w:rsidRPr="00AA17B7">
        <w:rPr>
          <w:rFonts w:ascii="Times New Roman" w:hAnsi="Times New Roman"/>
        </w:rPr>
        <w:t xml:space="preserve"> </w:t>
      </w:r>
      <w:r w:rsidRPr="00AA17B7">
        <w:rPr>
          <w:rFonts w:ascii="Times New Roman" w:hAnsi="Times New Roman"/>
          <w:color w:val="000000"/>
        </w:rPr>
        <w:t xml:space="preserve"> aux adresses susmentionnés</w:t>
      </w:r>
      <w:r w:rsidRPr="00AA17B7">
        <w:rPr>
          <w:rFonts w:ascii="Times New Roman" w:hAnsi="Times New Roman"/>
        </w:rPr>
        <w:t xml:space="preserve">. L’enveloppe </w:t>
      </w:r>
      <w:r w:rsidRPr="00AA17B7">
        <w:rPr>
          <w:rFonts w:ascii="Times New Roman" w:hAnsi="Times New Roman"/>
          <w:color w:val="000000"/>
        </w:rPr>
        <w:t>port</w:t>
      </w:r>
      <w:r w:rsidRPr="00AA17B7">
        <w:rPr>
          <w:rFonts w:ascii="Times New Roman" w:hAnsi="Times New Roman"/>
        </w:rPr>
        <w:t xml:space="preserve">era </w:t>
      </w:r>
      <w:r w:rsidRPr="00AA17B7">
        <w:rPr>
          <w:rFonts w:ascii="Times New Roman" w:hAnsi="Times New Roman"/>
          <w:color w:val="000000"/>
        </w:rPr>
        <w:t xml:space="preserve"> la mention : « SOUMISSION A l</w:t>
      </w:r>
      <w:r w:rsidRPr="00AA17B7">
        <w:rPr>
          <w:rFonts w:ascii="Times New Roman" w:hAnsi="Times New Roman"/>
        </w:rPr>
        <w:t>’</w:t>
      </w:r>
      <w:r w:rsidRPr="00AA17B7">
        <w:rPr>
          <w:rFonts w:ascii="Times New Roman" w:hAnsi="Times New Roman"/>
          <w:color w:val="000000"/>
        </w:rPr>
        <w:t xml:space="preserve">APPEL D’OFFRES  POUR </w:t>
      </w:r>
      <w:r>
        <w:rPr>
          <w:rFonts w:ascii="Times New Roman" w:hAnsi="Times New Roman"/>
        </w:rPr>
        <w:t>L’EVALUATION FINALE DU PROJET PARE-COVID</w:t>
      </w:r>
      <w:r w:rsidRPr="00AA17B7">
        <w:rPr>
          <w:rFonts w:ascii="Times New Roman" w:hAnsi="Times New Roman"/>
          <w:color w:val="000000"/>
        </w:rPr>
        <w:t>».</w:t>
      </w:r>
    </w:p>
    <w:p w14:paraId="32AEB33C" w14:textId="2BE7F856" w:rsidR="00172FC1" w:rsidRPr="007D2DB2" w:rsidRDefault="00172FC1" w:rsidP="00A1537C">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57" w:hanging="357"/>
        <w:contextualSpacing w:val="0"/>
        <w:jc w:val="left"/>
        <w:rPr>
          <w:rFonts w:ascii="Times New Roman" w:hAnsi="Times New Roman"/>
          <w:b/>
        </w:rPr>
      </w:pPr>
      <w:r w:rsidRPr="007D2DB2">
        <w:rPr>
          <w:rFonts w:ascii="Times New Roman" w:hAnsi="Times New Roman"/>
          <w:b/>
        </w:rPr>
        <w:t xml:space="preserve">Calendrier : de la publication </w:t>
      </w:r>
      <w:bookmarkStart w:id="1" w:name="_Hlk128658342"/>
      <w:bookmarkEnd w:id="1"/>
      <w:r w:rsidR="000B2991">
        <w:rPr>
          <w:rFonts w:ascii="Times New Roman" w:hAnsi="Times New Roman"/>
          <w:b/>
        </w:rPr>
        <w:t xml:space="preserve">à la livraison </w:t>
      </w:r>
    </w:p>
    <w:tbl>
      <w:tblPr>
        <w:tblW w:w="9096" w:type="dxa"/>
        <w:tblInd w:w="108" w:type="dxa"/>
        <w:shd w:val="clear" w:color="auto" w:fill="FFFFFF"/>
        <w:tblCellMar>
          <w:left w:w="0" w:type="dxa"/>
          <w:right w:w="0" w:type="dxa"/>
        </w:tblCellMar>
        <w:tblLook w:val="04A0" w:firstRow="1" w:lastRow="0" w:firstColumn="1" w:lastColumn="0" w:noHBand="0" w:noVBand="1"/>
      </w:tblPr>
      <w:tblGrid>
        <w:gridCol w:w="4418"/>
        <w:gridCol w:w="2552"/>
        <w:gridCol w:w="2126"/>
      </w:tblGrid>
      <w:tr w:rsidR="00172FC1" w:rsidRPr="00DE6624" w14:paraId="46F7E39B" w14:textId="77777777" w:rsidTr="00DE6624">
        <w:tc>
          <w:tcPr>
            <w:tcW w:w="4418" w:type="dxa"/>
            <w:tcBorders>
              <w:top w:val="single" w:sz="8" w:space="0" w:color="auto"/>
              <w:left w:val="single" w:sz="8" w:space="0" w:color="auto"/>
              <w:bottom w:val="nil"/>
              <w:right w:val="single" w:sz="8" w:space="0" w:color="auto"/>
            </w:tcBorders>
            <w:shd w:val="clear" w:color="auto" w:fill="D9D9D9" w:themeFill="background1" w:themeFillShade="D9"/>
            <w:tcMar>
              <w:top w:w="0" w:type="dxa"/>
              <w:left w:w="108" w:type="dxa"/>
              <w:bottom w:w="0" w:type="dxa"/>
              <w:right w:w="108" w:type="dxa"/>
            </w:tcMar>
            <w:hideMark/>
          </w:tcPr>
          <w:p w14:paraId="731EDB56" w14:textId="77777777" w:rsidR="00172FC1" w:rsidRPr="00DE6624" w:rsidRDefault="00172FC1" w:rsidP="002944AF">
            <w:pPr>
              <w:spacing w:before="100" w:beforeAutospacing="1" w:after="100" w:afterAutospacing="1" w:line="231" w:lineRule="atLeast"/>
              <w:rPr>
                <w:rFonts w:ascii="Times New Roman" w:hAnsi="Times New Roman" w:cs="Times New Roman"/>
                <w:b/>
                <w:color w:val="1D2228"/>
                <w:sz w:val="24"/>
                <w:szCs w:val="24"/>
              </w:rPr>
            </w:pPr>
            <w:r w:rsidRPr="00DE6624">
              <w:rPr>
                <w:rFonts w:ascii="Times New Roman" w:hAnsi="Times New Roman" w:cs="Times New Roman"/>
                <w:b/>
                <w:color w:val="1D2228"/>
                <w:sz w:val="24"/>
                <w:szCs w:val="24"/>
              </w:rPr>
              <w:t xml:space="preserve"> Rubrique </w:t>
            </w:r>
          </w:p>
        </w:tc>
        <w:tc>
          <w:tcPr>
            <w:tcW w:w="255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1D16A95" w14:textId="77777777" w:rsidR="00172FC1" w:rsidRPr="00DE6624" w:rsidRDefault="00172FC1" w:rsidP="002944AF">
            <w:pPr>
              <w:spacing w:before="100" w:beforeAutospacing="1" w:after="100" w:afterAutospacing="1" w:line="231" w:lineRule="atLeast"/>
              <w:rPr>
                <w:rFonts w:ascii="Times New Roman" w:hAnsi="Times New Roman" w:cs="Times New Roman"/>
                <w:b/>
                <w:color w:val="1D2228"/>
                <w:sz w:val="24"/>
                <w:szCs w:val="24"/>
              </w:rPr>
            </w:pPr>
            <w:r w:rsidRPr="00DE6624">
              <w:rPr>
                <w:rFonts w:ascii="Times New Roman" w:hAnsi="Times New Roman" w:cs="Times New Roman"/>
                <w:b/>
                <w:bCs/>
                <w:color w:val="000000"/>
                <w:sz w:val="24"/>
                <w:szCs w:val="24"/>
              </w:rPr>
              <w:t>DATE</w:t>
            </w:r>
          </w:p>
        </w:tc>
        <w:tc>
          <w:tcPr>
            <w:tcW w:w="2126" w:type="dxa"/>
            <w:tcBorders>
              <w:top w:val="single" w:sz="8" w:space="0" w:color="auto"/>
              <w:left w:val="nil"/>
              <w:bottom w:val="nil"/>
              <w:right w:val="single" w:sz="8" w:space="0" w:color="auto"/>
            </w:tcBorders>
            <w:shd w:val="clear" w:color="auto" w:fill="D9D9D9" w:themeFill="background1" w:themeFillShade="D9"/>
            <w:tcMar>
              <w:top w:w="0" w:type="dxa"/>
              <w:left w:w="108" w:type="dxa"/>
              <w:bottom w:w="0" w:type="dxa"/>
              <w:right w:w="108" w:type="dxa"/>
            </w:tcMar>
            <w:hideMark/>
          </w:tcPr>
          <w:p w14:paraId="59F27ED0" w14:textId="77777777" w:rsidR="00172FC1" w:rsidRPr="00DE6624" w:rsidRDefault="00172FC1" w:rsidP="002944AF">
            <w:pPr>
              <w:spacing w:before="100" w:beforeAutospacing="1" w:after="100" w:afterAutospacing="1" w:line="231" w:lineRule="atLeast"/>
              <w:rPr>
                <w:rFonts w:ascii="Times New Roman" w:hAnsi="Times New Roman" w:cs="Times New Roman"/>
                <w:b/>
                <w:color w:val="1D2228"/>
                <w:sz w:val="24"/>
                <w:szCs w:val="24"/>
              </w:rPr>
            </w:pPr>
            <w:r w:rsidRPr="00DE6624">
              <w:rPr>
                <w:rFonts w:ascii="Times New Roman" w:hAnsi="Times New Roman" w:cs="Times New Roman"/>
                <w:b/>
                <w:bCs/>
                <w:color w:val="000000"/>
                <w:sz w:val="24"/>
                <w:szCs w:val="24"/>
              </w:rPr>
              <w:t>HEURE</w:t>
            </w:r>
          </w:p>
        </w:tc>
      </w:tr>
      <w:tr w:rsidR="00172FC1" w:rsidRPr="00DE6624" w14:paraId="5D4BB939" w14:textId="77777777" w:rsidTr="00DE6624">
        <w:tc>
          <w:tcPr>
            <w:tcW w:w="44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E38D52" w14:textId="77777777" w:rsidR="00172FC1" w:rsidRPr="00DE6624" w:rsidRDefault="00172FC1" w:rsidP="000B2991">
            <w:pPr>
              <w:spacing w:before="100" w:beforeAutospacing="1" w:after="100" w:afterAutospacing="1" w:line="231" w:lineRule="atLeast"/>
              <w:ind w:left="0" w:firstLine="0"/>
              <w:rPr>
                <w:rFonts w:ascii="Times New Roman" w:hAnsi="Times New Roman" w:cs="Times New Roman"/>
                <w:color w:val="1D2228"/>
                <w:sz w:val="24"/>
                <w:szCs w:val="24"/>
              </w:rPr>
            </w:pPr>
            <w:r w:rsidRPr="00DE6624">
              <w:rPr>
                <w:rFonts w:ascii="Times New Roman" w:hAnsi="Times New Roman" w:cs="Times New Roman"/>
                <w:color w:val="1D2228"/>
                <w:sz w:val="24"/>
                <w:szCs w:val="24"/>
              </w:rPr>
              <w:t>Publication de l'offre</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B15EB9" w14:textId="7711C82D" w:rsidR="00172FC1" w:rsidRPr="00DE6624" w:rsidRDefault="00DE6624" w:rsidP="000B2991">
            <w:pPr>
              <w:spacing w:before="100" w:beforeAutospacing="1" w:after="100" w:afterAutospacing="1" w:line="231" w:lineRule="atLeast"/>
              <w:ind w:left="0" w:firstLine="0"/>
              <w:rPr>
                <w:rFonts w:ascii="Times New Roman" w:hAnsi="Times New Roman" w:cs="Times New Roman"/>
                <w:color w:val="1D2228"/>
                <w:sz w:val="24"/>
                <w:szCs w:val="24"/>
              </w:rPr>
            </w:pPr>
            <w:r w:rsidRPr="00DE6624">
              <w:rPr>
                <w:rFonts w:ascii="Times New Roman" w:hAnsi="Times New Roman" w:cs="Times New Roman"/>
                <w:color w:val="1D2228"/>
                <w:sz w:val="24"/>
                <w:szCs w:val="24"/>
              </w:rPr>
              <w:t xml:space="preserve">Le </w:t>
            </w:r>
            <w:r w:rsidR="00845553">
              <w:rPr>
                <w:rFonts w:ascii="Times New Roman" w:hAnsi="Times New Roman" w:cs="Times New Roman"/>
                <w:color w:val="1D2228"/>
                <w:sz w:val="24"/>
                <w:szCs w:val="24"/>
              </w:rPr>
              <w:t>15</w:t>
            </w:r>
            <w:r w:rsidRPr="00DE6624">
              <w:rPr>
                <w:rFonts w:ascii="Times New Roman" w:hAnsi="Times New Roman" w:cs="Times New Roman"/>
                <w:color w:val="1D2228"/>
                <w:sz w:val="24"/>
                <w:szCs w:val="24"/>
              </w:rPr>
              <w:t>/0</w:t>
            </w:r>
            <w:r w:rsidR="00845553">
              <w:rPr>
                <w:rFonts w:ascii="Times New Roman" w:hAnsi="Times New Roman" w:cs="Times New Roman"/>
                <w:color w:val="1D2228"/>
                <w:sz w:val="24"/>
                <w:szCs w:val="24"/>
              </w:rPr>
              <w:t>04</w:t>
            </w:r>
            <w:r w:rsidRPr="00DE6624">
              <w:rPr>
                <w:rFonts w:ascii="Times New Roman" w:hAnsi="Times New Roman" w:cs="Times New Roman"/>
                <w:color w:val="1D2228"/>
                <w:sz w:val="24"/>
                <w:szCs w:val="24"/>
              </w:rPr>
              <w:t xml:space="preserve">/2026 </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18BDA8A" w14:textId="0C1DD7F2" w:rsidR="00172FC1" w:rsidRPr="00DE6624" w:rsidRDefault="00172FC1" w:rsidP="002944AF">
            <w:pPr>
              <w:spacing w:before="100" w:beforeAutospacing="1" w:after="100" w:afterAutospacing="1" w:line="231" w:lineRule="atLeast"/>
              <w:rPr>
                <w:rFonts w:ascii="Times New Roman" w:hAnsi="Times New Roman" w:cs="Times New Roman"/>
                <w:color w:val="1D2228"/>
                <w:sz w:val="24"/>
                <w:szCs w:val="24"/>
              </w:rPr>
            </w:pPr>
          </w:p>
        </w:tc>
      </w:tr>
      <w:tr w:rsidR="00172FC1" w:rsidRPr="00DE6624" w14:paraId="1451E84C" w14:textId="77777777" w:rsidTr="00DE6624">
        <w:tc>
          <w:tcPr>
            <w:tcW w:w="44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0D986C" w14:textId="77777777" w:rsidR="00172FC1" w:rsidRPr="00DE6624" w:rsidRDefault="00172FC1" w:rsidP="000B2991">
            <w:pPr>
              <w:spacing w:before="100" w:beforeAutospacing="1" w:after="100" w:afterAutospacing="1" w:line="231" w:lineRule="atLeast"/>
              <w:ind w:left="0" w:firstLine="0"/>
              <w:rPr>
                <w:rFonts w:ascii="Times New Roman" w:hAnsi="Times New Roman" w:cs="Times New Roman"/>
                <w:color w:val="1D2228"/>
                <w:sz w:val="24"/>
                <w:szCs w:val="24"/>
              </w:rPr>
            </w:pPr>
            <w:r w:rsidRPr="00DE6624">
              <w:rPr>
                <w:rFonts w:ascii="Times New Roman" w:hAnsi="Times New Roman" w:cs="Times New Roman"/>
                <w:color w:val="1D2228"/>
                <w:sz w:val="24"/>
                <w:szCs w:val="24"/>
              </w:rPr>
              <w:t>Date limite pour adresser une demande d'éclaircissement au pouvoir adjudicateur</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9D4378" w14:textId="6E7A28AD" w:rsidR="00172FC1" w:rsidRPr="00DE6624" w:rsidRDefault="00DE6624" w:rsidP="000B2991">
            <w:pPr>
              <w:spacing w:before="100" w:beforeAutospacing="1" w:after="100" w:afterAutospacing="1" w:line="231" w:lineRule="atLeast"/>
              <w:ind w:left="0" w:firstLine="0"/>
              <w:rPr>
                <w:rFonts w:ascii="Times New Roman" w:hAnsi="Times New Roman" w:cs="Times New Roman"/>
                <w:color w:val="1D2228"/>
                <w:sz w:val="24"/>
                <w:szCs w:val="24"/>
              </w:rPr>
            </w:pPr>
            <w:r w:rsidRPr="00DE6624">
              <w:rPr>
                <w:rFonts w:ascii="Times New Roman" w:hAnsi="Times New Roman" w:cs="Times New Roman"/>
                <w:color w:val="1D2228"/>
                <w:sz w:val="24"/>
                <w:szCs w:val="24"/>
              </w:rPr>
              <w:t xml:space="preserve">Le </w:t>
            </w:r>
            <w:r w:rsidR="00845553">
              <w:rPr>
                <w:rFonts w:ascii="Times New Roman" w:hAnsi="Times New Roman" w:cs="Times New Roman"/>
                <w:color w:val="1D2228"/>
                <w:sz w:val="24"/>
                <w:szCs w:val="24"/>
              </w:rPr>
              <w:t>22</w:t>
            </w:r>
            <w:r w:rsidRPr="00DE6624">
              <w:rPr>
                <w:rFonts w:ascii="Times New Roman" w:hAnsi="Times New Roman" w:cs="Times New Roman"/>
                <w:color w:val="1D2228"/>
                <w:sz w:val="24"/>
                <w:szCs w:val="24"/>
              </w:rPr>
              <w:t>/0</w:t>
            </w:r>
            <w:r w:rsidR="00845553">
              <w:rPr>
                <w:rFonts w:ascii="Times New Roman" w:hAnsi="Times New Roman" w:cs="Times New Roman"/>
                <w:color w:val="1D2228"/>
                <w:sz w:val="24"/>
                <w:szCs w:val="24"/>
              </w:rPr>
              <w:t>4</w:t>
            </w:r>
            <w:r w:rsidRPr="00DE6624">
              <w:rPr>
                <w:rFonts w:ascii="Times New Roman" w:hAnsi="Times New Roman" w:cs="Times New Roman"/>
                <w:color w:val="1D2228"/>
                <w:sz w:val="24"/>
                <w:szCs w:val="24"/>
              </w:rPr>
              <w:t xml:space="preserve">/2026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324370" w14:textId="7A3C9C8E" w:rsidR="00172FC1" w:rsidRPr="00DE6624" w:rsidRDefault="00DE6624" w:rsidP="000B2991">
            <w:pPr>
              <w:spacing w:before="100" w:beforeAutospacing="1" w:after="100" w:afterAutospacing="1" w:line="231" w:lineRule="atLeast"/>
              <w:ind w:left="0" w:firstLine="0"/>
              <w:rPr>
                <w:rFonts w:ascii="Times New Roman" w:hAnsi="Times New Roman" w:cs="Times New Roman"/>
                <w:color w:val="1D2228"/>
                <w:sz w:val="24"/>
                <w:szCs w:val="24"/>
              </w:rPr>
            </w:pPr>
            <w:r w:rsidRPr="00DE6624">
              <w:rPr>
                <w:rFonts w:ascii="Times New Roman" w:hAnsi="Times New Roman" w:cs="Times New Roman"/>
                <w:color w:val="1D2228"/>
                <w:sz w:val="24"/>
                <w:szCs w:val="24"/>
              </w:rPr>
              <w:t>17h00</w:t>
            </w:r>
          </w:p>
        </w:tc>
      </w:tr>
      <w:tr w:rsidR="00172FC1" w:rsidRPr="00DE6624" w14:paraId="5A84D80B" w14:textId="77777777" w:rsidTr="00DE6624">
        <w:tc>
          <w:tcPr>
            <w:tcW w:w="44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495F76" w14:textId="77777777" w:rsidR="00172FC1" w:rsidRPr="00DE6624" w:rsidRDefault="00172FC1" w:rsidP="000B2991">
            <w:pPr>
              <w:spacing w:before="100" w:beforeAutospacing="1" w:after="100" w:afterAutospacing="1" w:line="231" w:lineRule="atLeast"/>
              <w:ind w:left="0" w:firstLine="0"/>
              <w:rPr>
                <w:rFonts w:ascii="Times New Roman" w:hAnsi="Times New Roman" w:cs="Times New Roman"/>
                <w:color w:val="1D2228"/>
                <w:sz w:val="24"/>
                <w:szCs w:val="24"/>
              </w:rPr>
            </w:pPr>
            <w:r w:rsidRPr="00DE6624">
              <w:rPr>
                <w:rFonts w:ascii="Times New Roman" w:hAnsi="Times New Roman" w:cs="Times New Roman"/>
                <w:color w:val="1D2228"/>
                <w:sz w:val="24"/>
                <w:szCs w:val="24"/>
              </w:rPr>
              <w:t>Date limite de remise des offres</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E00005" w14:textId="0031FAC2" w:rsidR="00172FC1" w:rsidRPr="00DE6624" w:rsidRDefault="00DE6624" w:rsidP="000B2991">
            <w:pPr>
              <w:spacing w:before="100" w:beforeAutospacing="1" w:after="100" w:afterAutospacing="1" w:line="231" w:lineRule="atLeast"/>
              <w:ind w:left="0" w:firstLine="0"/>
              <w:rPr>
                <w:rFonts w:ascii="Times New Roman" w:hAnsi="Times New Roman" w:cs="Times New Roman"/>
                <w:color w:val="1D2228"/>
                <w:sz w:val="24"/>
                <w:szCs w:val="24"/>
              </w:rPr>
            </w:pPr>
            <w:r w:rsidRPr="00DE6624">
              <w:rPr>
                <w:rFonts w:ascii="Times New Roman" w:hAnsi="Times New Roman" w:cs="Times New Roman"/>
                <w:color w:val="1D2228"/>
                <w:sz w:val="24"/>
                <w:szCs w:val="24"/>
              </w:rPr>
              <w:t xml:space="preserve">Le </w:t>
            </w:r>
            <w:r w:rsidR="00845553">
              <w:rPr>
                <w:rFonts w:ascii="Times New Roman" w:hAnsi="Times New Roman" w:cs="Times New Roman"/>
                <w:color w:val="1D2228"/>
                <w:sz w:val="24"/>
                <w:szCs w:val="24"/>
              </w:rPr>
              <w:t>29</w:t>
            </w:r>
            <w:r w:rsidRPr="00DE6624">
              <w:rPr>
                <w:rFonts w:ascii="Times New Roman" w:hAnsi="Times New Roman" w:cs="Times New Roman"/>
                <w:color w:val="1D2228"/>
                <w:sz w:val="24"/>
                <w:szCs w:val="24"/>
              </w:rPr>
              <w:t>/04/2026</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6D849A" w14:textId="22D153B5" w:rsidR="00172FC1" w:rsidRPr="00DE6624" w:rsidRDefault="00DE6624" w:rsidP="000B2991">
            <w:pPr>
              <w:spacing w:before="100" w:beforeAutospacing="1" w:after="100" w:afterAutospacing="1" w:line="231" w:lineRule="atLeast"/>
              <w:ind w:left="0" w:firstLine="0"/>
              <w:rPr>
                <w:rFonts w:ascii="Times New Roman" w:hAnsi="Times New Roman" w:cs="Times New Roman"/>
                <w:color w:val="1D2228"/>
                <w:sz w:val="24"/>
                <w:szCs w:val="24"/>
              </w:rPr>
            </w:pPr>
            <w:r w:rsidRPr="00DE6624">
              <w:rPr>
                <w:rFonts w:ascii="Times New Roman" w:hAnsi="Times New Roman" w:cs="Times New Roman"/>
                <w:color w:val="1D2228"/>
                <w:sz w:val="24"/>
                <w:szCs w:val="24"/>
              </w:rPr>
              <w:t>11h00</w:t>
            </w:r>
          </w:p>
        </w:tc>
      </w:tr>
      <w:tr w:rsidR="00172FC1" w:rsidRPr="00DE6624" w14:paraId="159B24D4" w14:textId="77777777" w:rsidTr="00DE6624">
        <w:tc>
          <w:tcPr>
            <w:tcW w:w="44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60FE81" w14:textId="77777777" w:rsidR="00172FC1" w:rsidRPr="00DE6624" w:rsidRDefault="00172FC1" w:rsidP="000B2991">
            <w:pPr>
              <w:spacing w:before="100" w:beforeAutospacing="1" w:after="100" w:afterAutospacing="1" w:line="231" w:lineRule="atLeast"/>
              <w:ind w:left="0" w:firstLine="0"/>
              <w:rPr>
                <w:rFonts w:ascii="Times New Roman" w:hAnsi="Times New Roman" w:cs="Times New Roman"/>
                <w:color w:val="1D2228"/>
                <w:sz w:val="24"/>
                <w:szCs w:val="24"/>
              </w:rPr>
            </w:pPr>
            <w:r w:rsidRPr="00DE6624">
              <w:rPr>
                <w:rFonts w:ascii="Times New Roman" w:hAnsi="Times New Roman" w:cs="Times New Roman"/>
                <w:color w:val="1D2228"/>
                <w:sz w:val="24"/>
                <w:szCs w:val="24"/>
              </w:rPr>
              <w:t>Séance d'ouverture des offres</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51072E7" w14:textId="3C210335" w:rsidR="00172FC1" w:rsidRPr="00DE6624" w:rsidRDefault="00DE6624" w:rsidP="000B2991">
            <w:pPr>
              <w:spacing w:before="100" w:beforeAutospacing="1" w:after="100" w:afterAutospacing="1" w:line="231" w:lineRule="atLeast"/>
              <w:ind w:left="0" w:firstLine="0"/>
              <w:rPr>
                <w:rFonts w:ascii="Times New Roman" w:hAnsi="Times New Roman" w:cs="Times New Roman"/>
                <w:color w:val="1D2228"/>
                <w:sz w:val="24"/>
                <w:szCs w:val="24"/>
              </w:rPr>
            </w:pPr>
            <w:r w:rsidRPr="00DE6624">
              <w:rPr>
                <w:rFonts w:ascii="Times New Roman" w:hAnsi="Times New Roman" w:cs="Times New Roman"/>
                <w:color w:val="1D2228"/>
                <w:sz w:val="24"/>
                <w:szCs w:val="24"/>
              </w:rPr>
              <w:t xml:space="preserve">Le </w:t>
            </w:r>
            <w:r w:rsidR="005B0316">
              <w:rPr>
                <w:rFonts w:ascii="Times New Roman" w:hAnsi="Times New Roman" w:cs="Times New Roman"/>
                <w:color w:val="1D2228"/>
                <w:sz w:val="24"/>
                <w:szCs w:val="24"/>
              </w:rPr>
              <w:t>29</w:t>
            </w:r>
            <w:r w:rsidRPr="00DE6624">
              <w:rPr>
                <w:rFonts w:ascii="Times New Roman" w:hAnsi="Times New Roman" w:cs="Times New Roman"/>
                <w:color w:val="1D2228"/>
                <w:sz w:val="24"/>
                <w:szCs w:val="24"/>
              </w:rPr>
              <w:t>/04/2026</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14F22B" w14:textId="2D0045AB" w:rsidR="00172FC1" w:rsidRPr="00DE6624" w:rsidRDefault="00DE6624" w:rsidP="000B2991">
            <w:pPr>
              <w:spacing w:before="100" w:beforeAutospacing="1" w:after="100" w:afterAutospacing="1" w:line="231" w:lineRule="atLeast"/>
              <w:ind w:left="0" w:firstLine="0"/>
              <w:rPr>
                <w:rFonts w:ascii="Times New Roman" w:hAnsi="Times New Roman" w:cs="Times New Roman"/>
                <w:color w:val="1D2228"/>
                <w:sz w:val="24"/>
                <w:szCs w:val="24"/>
              </w:rPr>
            </w:pPr>
            <w:r w:rsidRPr="00DE6624">
              <w:rPr>
                <w:rFonts w:ascii="Times New Roman" w:hAnsi="Times New Roman" w:cs="Times New Roman"/>
                <w:color w:val="1D2228"/>
                <w:sz w:val="24"/>
                <w:szCs w:val="24"/>
              </w:rPr>
              <w:t>11h30</w:t>
            </w:r>
          </w:p>
        </w:tc>
      </w:tr>
      <w:tr w:rsidR="00172FC1" w:rsidRPr="00DE6624" w14:paraId="70D58A0F" w14:textId="77777777" w:rsidTr="00DE6624">
        <w:tc>
          <w:tcPr>
            <w:tcW w:w="44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E09E3F" w14:textId="290BC64E" w:rsidR="00172FC1" w:rsidRPr="00DE6624" w:rsidRDefault="00172FC1" w:rsidP="00DE6624">
            <w:pPr>
              <w:spacing w:before="100" w:beforeAutospacing="1" w:after="100" w:afterAutospacing="1" w:line="231" w:lineRule="atLeast"/>
              <w:ind w:left="0" w:firstLine="0"/>
              <w:rPr>
                <w:rFonts w:ascii="Times New Roman" w:hAnsi="Times New Roman" w:cs="Times New Roman"/>
                <w:color w:val="1D2228"/>
                <w:sz w:val="24"/>
                <w:szCs w:val="24"/>
              </w:rPr>
            </w:pPr>
            <w:r w:rsidRPr="00DE6624">
              <w:rPr>
                <w:rFonts w:ascii="Times New Roman" w:hAnsi="Times New Roman" w:cs="Times New Roman"/>
                <w:color w:val="1D2228"/>
                <w:sz w:val="24"/>
                <w:szCs w:val="24"/>
              </w:rPr>
              <w:t>Notification de non-attribution aux non-gagnants</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23D0CB" w14:textId="58F3372D" w:rsidR="00172FC1" w:rsidRPr="00DE6624" w:rsidRDefault="00DE6624" w:rsidP="000B2991">
            <w:pPr>
              <w:spacing w:before="100" w:beforeAutospacing="1" w:after="100" w:afterAutospacing="1" w:line="231" w:lineRule="atLeast"/>
              <w:ind w:left="0" w:firstLine="0"/>
              <w:rPr>
                <w:rFonts w:ascii="Times New Roman" w:hAnsi="Times New Roman" w:cs="Times New Roman"/>
                <w:color w:val="1D2228"/>
                <w:sz w:val="24"/>
                <w:szCs w:val="24"/>
              </w:rPr>
            </w:pPr>
            <w:r w:rsidRPr="00DE6624">
              <w:rPr>
                <w:rFonts w:ascii="Times New Roman" w:hAnsi="Times New Roman" w:cs="Times New Roman"/>
                <w:color w:val="1D2228"/>
                <w:sz w:val="24"/>
                <w:szCs w:val="24"/>
              </w:rPr>
              <w:t xml:space="preserve">Le </w:t>
            </w:r>
            <w:r w:rsidR="005B0316">
              <w:rPr>
                <w:rFonts w:ascii="Times New Roman" w:hAnsi="Times New Roman" w:cs="Times New Roman"/>
                <w:color w:val="1D2228"/>
                <w:sz w:val="24"/>
                <w:szCs w:val="24"/>
              </w:rPr>
              <w:t>30</w:t>
            </w:r>
            <w:r w:rsidRPr="00DE6624">
              <w:rPr>
                <w:rFonts w:ascii="Times New Roman" w:hAnsi="Times New Roman" w:cs="Times New Roman"/>
                <w:color w:val="1D2228"/>
                <w:sz w:val="24"/>
                <w:szCs w:val="24"/>
              </w:rPr>
              <w:t xml:space="preserve">/04/2026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0DE9F7" w14:textId="0281E72F" w:rsidR="00172FC1" w:rsidRPr="00DE6624" w:rsidRDefault="00DE6624" w:rsidP="000B2991">
            <w:pPr>
              <w:spacing w:before="100" w:beforeAutospacing="1" w:after="100" w:afterAutospacing="1" w:line="231" w:lineRule="atLeast"/>
              <w:ind w:left="0" w:firstLine="0"/>
              <w:rPr>
                <w:rFonts w:ascii="Times New Roman" w:hAnsi="Times New Roman" w:cs="Times New Roman"/>
                <w:color w:val="1D2228"/>
                <w:sz w:val="24"/>
                <w:szCs w:val="24"/>
              </w:rPr>
            </w:pPr>
            <w:r w:rsidRPr="00DE6624">
              <w:rPr>
                <w:rFonts w:ascii="Times New Roman" w:hAnsi="Times New Roman" w:cs="Times New Roman"/>
                <w:color w:val="1D2228"/>
                <w:sz w:val="24"/>
                <w:szCs w:val="24"/>
              </w:rPr>
              <w:t>14h00</w:t>
            </w:r>
          </w:p>
        </w:tc>
      </w:tr>
      <w:tr w:rsidR="00DE6624" w:rsidRPr="00DE6624" w14:paraId="17E40246" w14:textId="77777777" w:rsidTr="00DE6624">
        <w:tc>
          <w:tcPr>
            <w:tcW w:w="44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14ECC52" w14:textId="79EA354D" w:rsidR="00DE6624" w:rsidRPr="00DE6624" w:rsidRDefault="00DE6624" w:rsidP="00DE6624">
            <w:pPr>
              <w:spacing w:before="100" w:beforeAutospacing="1" w:after="100" w:afterAutospacing="1" w:line="231" w:lineRule="atLeast"/>
              <w:ind w:left="0" w:firstLine="0"/>
              <w:rPr>
                <w:rFonts w:ascii="Times New Roman" w:hAnsi="Times New Roman" w:cs="Times New Roman"/>
                <w:color w:val="1D2228"/>
                <w:sz w:val="24"/>
                <w:szCs w:val="24"/>
              </w:rPr>
            </w:pPr>
            <w:r w:rsidRPr="00DE6624">
              <w:rPr>
                <w:rFonts w:ascii="Times New Roman" w:hAnsi="Times New Roman" w:cs="Times New Roman"/>
                <w:color w:val="1D2228"/>
                <w:sz w:val="24"/>
                <w:szCs w:val="24"/>
              </w:rPr>
              <w:t>Notification l'attribution du marché à l'attributaire</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0127A7" w14:textId="74CD96DF" w:rsidR="00DE6624" w:rsidRPr="00DE6624" w:rsidRDefault="00DE6624" w:rsidP="000B2991">
            <w:pPr>
              <w:spacing w:before="100" w:beforeAutospacing="1" w:after="100" w:afterAutospacing="1" w:line="231" w:lineRule="atLeast"/>
              <w:ind w:left="0" w:firstLine="0"/>
              <w:rPr>
                <w:rFonts w:ascii="Times New Roman" w:hAnsi="Times New Roman" w:cs="Times New Roman"/>
                <w:color w:val="1D2228"/>
                <w:sz w:val="24"/>
                <w:szCs w:val="24"/>
              </w:rPr>
            </w:pPr>
            <w:r w:rsidRPr="00DE6624">
              <w:rPr>
                <w:rFonts w:ascii="Times New Roman" w:hAnsi="Times New Roman" w:cs="Times New Roman"/>
                <w:color w:val="1D2228"/>
                <w:sz w:val="24"/>
                <w:szCs w:val="24"/>
              </w:rPr>
              <w:t xml:space="preserve">Le </w:t>
            </w:r>
            <w:r w:rsidR="005B0316">
              <w:rPr>
                <w:rFonts w:ascii="Times New Roman" w:hAnsi="Times New Roman" w:cs="Times New Roman"/>
                <w:color w:val="1D2228"/>
                <w:sz w:val="24"/>
                <w:szCs w:val="24"/>
              </w:rPr>
              <w:t>04</w:t>
            </w:r>
            <w:r w:rsidRPr="00DE6624">
              <w:rPr>
                <w:rFonts w:ascii="Times New Roman" w:hAnsi="Times New Roman" w:cs="Times New Roman"/>
                <w:color w:val="1D2228"/>
                <w:sz w:val="24"/>
                <w:szCs w:val="24"/>
              </w:rPr>
              <w:t>/0</w:t>
            </w:r>
            <w:r w:rsidR="005B0316">
              <w:rPr>
                <w:rFonts w:ascii="Times New Roman" w:hAnsi="Times New Roman" w:cs="Times New Roman"/>
                <w:color w:val="1D2228"/>
                <w:sz w:val="24"/>
                <w:szCs w:val="24"/>
              </w:rPr>
              <w:t>5</w:t>
            </w:r>
            <w:r w:rsidRPr="00DE6624">
              <w:rPr>
                <w:rFonts w:ascii="Times New Roman" w:hAnsi="Times New Roman" w:cs="Times New Roman"/>
                <w:color w:val="1D2228"/>
                <w:sz w:val="24"/>
                <w:szCs w:val="24"/>
              </w:rPr>
              <w:t xml:space="preserve">/2026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5AFE8C" w14:textId="7DF72B7C" w:rsidR="00DE6624" w:rsidRPr="00DE6624" w:rsidRDefault="00DE6624" w:rsidP="000B2991">
            <w:pPr>
              <w:spacing w:before="100" w:beforeAutospacing="1" w:after="100" w:afterAutospacing="1" w:line="231" w:lineRule="atLeast"/>
              <w:ind w:left="0" w:firstLine="0"/>
              <w:rPr>
                <w:rFonts w:ascii="Times New Roman" w:hAnsi="Times New Roman" w:cs="Times New Roman"/>
                <w:color w:val="1D2228"/>
                <w:sz w:val="24"/>
                <w:szCs w:val="24"/>
              </w:rPr>
            </w:pPr>
            <w:r w:rsidRPr="00DE6624">
              <w:rPr>
                <w:rFonts w:ascii="Times New Roman" w:hAnsi="Times New Roman" w:cs="Times New Roman"/>
                <w:color w:val="1D2228"/>
                <w:sz w:val="24"/>
                <w:szCs w:val="24"/>
              </w:rPr>
              <w:t>9h00</w:t>
            </w:r>
          </w:p>
        </w:tc>
      </w:tr>
      <w:tr w:rsidR="00172FC1" w:rsidRPr="00DE6624" w14:paraId="64CD9A92" w14:textId="77777777" w:rsidTr="00DE6624">
        <w:tc>
          <w:tcPr>
            <w:tcW w:w="44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1E5FC7" w14:textId="77777777" w:rsidR="00172FC1" w:rsidRPr="00DE6624" w:rsidRDefault="00172FC1" w:rsidP="000B2991">
            <w:pPr>
              <w:spacing w:before="100" w:beforeAutospacing="1" w:after="100" w:afterAutospacing="1" w:line="231" w:lineRule="atLeast"/>
              <w:ind w:left="0" w:firstLine="0"/>
              <w:rPr>
                <w:rFonts w:ascii="Times New Roman" w:hAnsi="Times New Roman" w:cs="Times New Roman"/>
                <w:color w:val="1D2228"/>
                <w:sz w:val="24"/>
                <w:szCs w:val="24"/>
              </w:rPr>
            </w:pPr>
            <w:r w:rsidRPr="00DE6624">
              <w:rPr>
                <w:rFonts w:ascii="Times New Roman" w:hAnsi="Times New Roman" w:cs="Times New Roman"/>
                <w:color w:val="1D2228"/>
                <w:sz w:val="24"/>
                <w:szCs w:val="24"/>
              </w:rPr>
              <w:t>Signature du contrat</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4D38B9" w14:textId="22476615" w:rsidR="00172FC1" w:rsidRPr="00DE6624" w:rsidRDefault="00DE6624" w:rsidP="000B2991">
            <w:pPr>
              <w:spacing w:before="100" w:beforeAutospacing="1" w:after="100" w:afterAutospacing="1" w:line="231" w:lineRule="atLeast"/>
              <w:ind w:left="0" w:firstLine="0"/>
              <w:rPr>
                <w:rFonts w:ascii="Times New Roman" w:hAnsi="Times New Roman" w:cs="Times New Roman"/>
                <w:color w:val="1D2228"/>
                <w:sz w:val="24"/>
                <w:szCs w:val="24"/>
              </w:rPr>
            </w:pPr>
            <w:r w:rsidRPr="00DE6624">
              <w:rPr>
                <w:rFonts w:ascii="Times New Roman" w:hAnsi="Times New Roman" w:cs="Times New Roman"/>
                <w:color w:val="1D2228"/>
                <w:sz w:val="24"/>
                <w:szCs w:val="24"/>
              </w:rPr>
              <w:t xml:space="preserve">Le </w:t>
            </w:r>
            <w:r w:rsidR="005B0316">
              <w:rPr>
                <w:rFonts w:ascii="Times New Roman" w:hAnsi="Times New Roman" w:cs="Times New Roman"/>
                <w:color w:val="1D2228"/>
                <w:sz w:val="24"/>
                <w:szCs w:val="24"/>
              </w:rPr>
              <w:t>04</w:t>
            </w:r>
            <w:r w:rsidRPr="00DE6624">
              <w:rPr>
                <w:rFonts w:ascii="Times New Roman" w:hAnsi="Times New Roman" w:cs="Times New Roman"/>
                <w:color w:val="1D2228"/>
                <w:sz w:val="24"/>
                <w:szCs w:val="24"/>
              </w:rPr>
              <w:t>/</w:t>
            </w:r>
            <w:r w:rsidR="005B0316">
              <w:rPr>
                <w:rFonts w:ascii="Times New Roman" w:hAnsi="Times New Roman" w:cs="Times New Roman"/>
                <w:color w:val="1D2228"/>
                <w:sz w:val="24"/>
                <w:szCs w:val="24"/>
              </w:rPr>
              <w:t>5</w:t>
            </w:r>
            <w:r w:rsidRPr="00DE6624">
              <w:rPr>
                <w:rFonts w:ascii="Times New Roman" w:hAnsi="Times New Roman" w:cs="Times New Roman"/>
                <w:color w:val="1D2228"/>
                <w:sz w:val="24"/>
                <w:szCs w:val="24"/>
              </w:rPr>
              <w:t xml:space="preserve">/2026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85EC79" w14:textId="33DA7D15" w:rsidR="00172FC1" w:rsidRPr="00DE6624" w:rsidRDefault="00DE6624" w:rsidP="000B2991">
            <w:pPr>
              <w:spacing w:before="100" w:beforeAutospacing="1" w:after="100" w:afterAutospacing="1" w:line="231" w:lineRule="atLeast"/>
              <w:ind w:left="0" w:firstLine="0"/>
              <w:rPr>
                <w:rFonts w:ascii="Times New Roman" w:hAnsi="Times New Roman" w:cs="Times New Roman"/>
                <w:color w:val="1D2228"/>
                <w:sz w:val="24"/>
                <w:szCs w:val="24"/>
              </w:rPr>
            </w:pPr>
            <w:r w:rsidRPr="00DE6624">
              <w:rPr>
                <w:rFonts w:ascii="Times New Roman" w:hAnsi="Times New Roman" w:cs="Times New Roman"/>
                <w:color w:val="1D2228"/>
                <w:sz w:val="24"/>
                <w:szCs w:val="24"/>
              </w:rPr>
              <w:t>9h00</w:t>
            </w:r>
          </w:p>
        </w:tc>
      </w:tr>
      <w:tr w:rsidR="00172FC1" w:rsidRPr="00DE6624" w14:paraId="17B2567D" w14:textId="77777777" w:rsidTr="00DE6624">
        <w:tc>
          <w:tcPr>
            <w:tcW w:w="44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AFD138" w14:textId="57690BA8" w:rsidR="00172FC1" w:rsidRPr="00DE6624" w:rsidRDefault="00172FC1" w:rsidP="000B2991">
            <w:pPr>
              <w:spacing w:before="100" w:beforeAutospacing="1" w:after="100" w:afterAutospacing="1" w:line="231" w:lineRule="atLeast"/>
              <w:ind w:left="0" w:firstLine="0"/>
              <w:rPr>
                <w:rFonts w:ascii="Times New Roman" w:hAnsi="Times New Roman" w:cs="Times New Roman"/>
                <w:color w:val="1D2228"/>
                <w:sz w:val="24"/>
                <w:szCs w:val="24"/>
              </w:rPr>
            </w:pPr>
            <w:r w:rsidRPr="00DE6624">
              <w:rPr>
                <w:rFonts w:ascii="Times New Roman" w:hAnsi="Times New Roman" w:cs="Times New Roman"/>
                <w:color w:val="1D2228"/>
                <w:sz w:val="24"/>
                <w:szCs w:val="24"/>
              </w:rPr>
              <w:t>D</w:t>
            </w:r>
            <w:r w:rsidR="00BA1836" w:rsidRPr="00DE6624">
              <w:rPr>
                <w:rFonts w:ascii="Times New Roman" w:hAnsi="Times New Roman" w:cs="Times New Roman"/>
                <w:color w:val="1D2228"/>
                <w:sz w:val="24"/>
                <w:szCs w:val="24"/>
              </w:rPr>
              <w:t xml:space="preserve">ate de remise du rapport final </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FA26AF" w14:textId="280B874D" w:rsidR="00172FC1" w:rsidRPr="00DE6624" w:rsidRDefault="00DE6624" w:rsidP="000B2991">
            <w:pPr>
              <w:spacing w:before="100" w:beforeAutospacing="1" w:after="100" w:afterAutospacing="1" w:line="231" w:lineRule="atLeast"/>
              <w:ind w:left="0" w:firstLine="0"/>
              <w:rPr>
                <w:rFonts w:ascii="Times New Roman" w:hAnsi="Times New Roman" w:cs="Times New Roman"/>
                <w:color w:val="1D2228"/>
                <w:sz w:val="24"/>
                <w:szCs w:val="24"/>
              </w:rPr>
            </w:pPr>
            <w:r w:rsidRPr="00DE6624">
              <w:rPr>
                <w:rFonts w:ascii="Times New Roman" w:hAnsi="Times New Roman" w:cs="Times New Roman"/>
                <w:color w:val="1D2228"/>
                <w:sz w:val="24"/>
                <w:szCs w:val="24"/>
              </w:rPr>
              <w:t xml:space="preserve">Le </w:t>
            </w:r>
            <w:r w:rsidR="005B0316">
              <w:rPr>
                <w:rFonts w:ascii="Times New Roman" w:hAnsi="Times New Roman" w:cs="Times New Roman"/>
                <w:color w:val="1D2228"/>
                <w:sz w:val="24"/>
                <w:szCs w:val="24"/>
              </w:rPr>
              <w:t>30</w:t>
            </w:r>
            <w:r w:rsidRPr="00DE6624">
              <w:rPr>
                <w:rFonts w:ascii="Times New Roman" w:hAnsi="Times New Roman" w:cs="Times New Roman"/>
                <w:color w:val="1D2228"/>
                <w:sz w:val="24"/>
                <w:szCs w:val="24"/>
              </w:rPr>
              <w:t>/0</w:t>
            </w:r>
            <w:r w:rsidR="005B0316">
              <w:rPr>
                <w:rFonts w:ascii="Times New Roman" w:hAnsi="Times New Roman" w:cs="Times New Roman"/>
                <w:color w:val="1D2228"/>
                <w:sz w:val="24"/>
                <w:szCs w:val="24"/>
              </w:rPr>
              <w:t>6</w:t>
            </w:r>
            <w:r w:rsidRPr="00DE6624">
              <w:rPr>
                <w:rFonts w:ascii="Times New Roman" w:hAnsi="Times New Roman" w:cs="Times New Roman"/>
                <w:color w:val="1D2228"/>
                <w:sz w:val="24"/>
                <w:szCs w:val="24"/>
              </w:rPr>
              <w:t xml:space="preserve">/2026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AB0382" w14:textId="2BD1356B" w:rsidR="00172FC1" w:rsidRPr="00DE6624" w:rsidRDefault="00DE6624" w:rsidP="000B2991">
            <w:pPr>
              <w:spacing w:before="100" w:beforeAutospacing="1" w:after="100" w:afterAutospacing="1" w:line="231" w:lineRule="atLeast"/>
              <w:ind w:left="0" w:firstLine="0"/>
              <w:rPr>
                <w:rFonts w:ascii="Times New Roman" w:hAnsi="Times New Roman" w:cs="Times New Roman"/>
                <w:color w:val="1D2228"/>
                <w:sz w:val="24"/>
                <w:szCs w:val="24"/>
              </w:rPr>
            </w:pPr>
            <w:r w:rsidRPr="00DE6624">
              <w:rPr>
                <w:rFonts w:ascii="Times New Roman" w:hAnsi="Times New Roman" w:cs="Times New Roman"/>
                <w:color w:val="1D2228"/>
                <w:sz w:val="24"/>
                <w:szCs w:val="24"/>
              </w:rPr>
              <w:t>17h00</w:t>
            </w:r>
          </w:p>
        </w:tc>
      </w:tr>
    </w:tbl>
    <w:p w14:paraId="441243F3" w14:textId="65798DF4" w:rsidR="009E0F8F" w:rsidRPr="00A1537C" w:rsidRDefault="009E0F8F" w:rsidP="00A1537C">
      <w:pPr>
        <w:tabs>
          <w:tab w:val="left" w:pos="4236"/>
        </w:tabs>
        <w:jc w:val="center"/>
        <w:rPr>
          <w:rFonts w:ascii="Times New Roman" w:hAnsi="Times New Roman" w:cs="Times New Roman"/>
          <w:b/>
          <w:sz w:val="24"/>
          <w:szCs w:val="24"/>
        </w:rPr>
      </w:pPr>
    </w:p>
    <w:sectPr w:rsidR="009E0F8F" w:rsidRPr="00A1537C" w:rsidSect="007A291A">
      <w:headerReference w:type="default" r:id="rId12"/>
      <w:footerReference w:type="default" r:id="rId13"/>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9902A" w14:textId="77777777" w:rsidR="00994532" w:rsidRDefault="00994532" w:rsidP="00C375FF">
      <w:pPr>
        <w:spacing w:before="0" w:after="0"/>
      </w:pPr>
      <w:r>
        <w:separator/>
      </w:r>
    </w:p>
  </w:endnote>
  <w:endnote w:type="continuationSeparator" w:id="0">
    <w:p w14:paraId="2B7665DC" w14:textId="77777777" w:rsidR="00994532" w:rsidRDefault="00994532" w:rsidP="00C375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Optima">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MS Mincho">
    <w:panose1 w:val="02020609040205080304"/>
    <w:charset w:val="80"/>
    <w:family w:val="modern"/>
    <w:pitch w:val="fixed"/>
    <w:sig w:usb0="E00002FF" w:usb1="6AC7FDFB" w:usb2="08000012" w:usb3="00000000" w:csb0="0002009F" w:csb1="00000000"/>
  </w:font>
  <w:font w:name="Copperplat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054924"/>
      <w:docPartObj>
        <w:docPartGallery w:val="Page Numbers (Bottom of Page)"/>
        <w:docPartUnique/>
      </w:docPartObj>
    </w:sdtPr>
    <w:sdtContent>
      <w:p w14:paraId="5170B112" w14:textId="73D63735" w:rsidR="002944AF" w:rsidRDefault="002944AF">
        <w:pPr>
          <w:pStyle w:val="Footer"/>
          <w:jc w:val="center"/>
        </w:pPr>
        <w:r>
          <w:fldChar w:fldCharType="begin"/>
        </w:r>
        <w:r>
          <w:instrText>PAGE   \* MERGEFORMAT</w:instrText>
        </w:r>
        <w:r>
          <w:fldChar w:fldCharType="separate"/>
        </w:r>
        <w:r w:rsidR="007917A8">
          <w:rPr>
            <w:noProof/>
          </w:rPr>
          <w:t>6</w:t>
        </w:r>
        <w:r>
          <w:fldChar w:fldCharType="end"/>
        </w:r>
      </w:p>
    </w:sdtContent>
  </w:sdt>
  <w:p w14:paraId="688B55E0" w14:textId="77777777" w:rsidR="002944AF" w:rsidRDefault="00294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693DE" w14:textId="77777777" w:rsidR="00994532" w:rsidRDefault="00994532" w:rsidP="00C375FF">
      <w:pPr>
        <w:spacing w:before="0" w:after="0"/>
      </w:pPr>
      <w:r>
        <w:separator/>
      </w:r>
    </w:p>
  </w:footnote>
  <w:footnote w:type="continuationSeparator" w:id="0">
    <w:p w14:paraId="7505C022" w14:textId="77777777" w:rsidR="00994532" w:rsidRDefault="00994532" w:rsidP="00C375F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95AA" w14:textId="45389852" w:rsidR="002944AF" w:rsidRDefault="002944AF" w:rsidP="001D274B">
    <w:pPr>
      <w:pStyle w:val="NormalWeb"/>
    </w:pPr>
    <w:r>
      <w:rPr>
        <w:noProof/>
        <w:position w:val="6"/>
        <w:lang w:val="fr-BE" w:eastAsia="fr-BE"/>
      </w:rPr>
      <w:t xml:space="preserve">                                                          </w:t>
    </w:r>
    <w:r>
      <w:rPr>
        <w:noProof/>
      </w:rPr>
      <w:drawing>
        <wp:inline distT="0" distB="0" distL="0" distR="0" wp14:anchorId="170B3DFD" wp14:editId="7382C244">
          <wp:extent cx="5760720" cy="812923"/>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812923"/>
                  </a:xfrm>
                  <a:prstGeom prst="rect">
                    <a:avLst/>
                  </a:prstGeom>
                </pic:spPr>
              </pic:pic>
            </a:graphicData>
          </a:graphic>
        </wp:inline>
      </w:drawing>
    </w:r>
    <w:r>
      <w:rPr>
        <w:noProof/>
        <w:position w:val="6"/>
        <w:lang w:val="fr-BE" w:eastAsia="fr-BE"/>
      </w:rPr>
      <w:t xml:space="preserve">                                          </w:t>
    </w:r>
    <w:r>
      <w:rPr>
        <w:noProof/>
        <w:position w:val="5"/>
        <w:lang w:val="fr-BE" w:eastAsia="fr-BE"/>
      </w:rPr>
      <w:t xml:space="preserve">                                     </w:t>
    </w:r>
    <w:r>
      <w:rPr>
        <w:noProof/>
        <w:position w:val="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AFD"/>
    <w:multiLevelType w:val="hybridMultilevel"/>
    <w:tmpl w:val="6B2CF3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13B52"/>
    <w:multiLevelType w:val="hybridMultilevel"/>
    <w:tmpl w:val="FD625C7C"/>
    <w:styleLink w:val="Style4import"/>
    <w:lvl w:ilvl="0" w:tplc="94B67B56">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3C61E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1A793C">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AA25B5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38FE0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BA3C94">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3A031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54EC5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E875AA">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754CCC"/>
    <w:multiLevelType w:val="hybridMultilevel"/>
    <w:tmpl w:val="FCE810BE"/>
    <w:lvl w:ilvl="0" w:tplc="07DCFFF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1907DA0"/>
    <w:multiLevelType w:val="hybridMultilevel"/>
    <w:tmpl w:val="554A7B9E"/>
    <w:lvl w:ilvl="0" w:tplc="07DCFFF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19662CF"/>
    <w:multiLevelType w:val="multilevel"/>
    <w:tmpl w:val="9E165422"/>
    <w:lvl w:ilvl="0">
      <w:start w:val="1"/>
      <w:numFmt w:val="decimal"/>
      <w:pStyle w:val="IFADparagraphnumbering"/>
      <w:lvlText w:val="%1."/>
      <w:lvlJc w:val="left"/>
      <w:pPr>
        <w:tabs>
          <w:tab w:val="num" w:pos="567"/>
        </w:tabs>
        <w:ind w:left="567" w:hanging="567"/>
      </w:pPr>
      <w:rPr>
        <w:rFonts w:ascii="Verdana" w:hAnsi="Verdana" w:hint="default"/>
        <w:b w:val="0"/>
        <w:i w:val="0"/>
        <w:sz w:val="20"/>
      </w:rPr>
    </w:lvl>
    <w:lvl w:ilvl="1">
      <w:start w:val="1"/>
      <w:numFmt w:val="lowerLetter"/>
      <w:pStyle w:val="IFADparagraphno2ndlevel"/>
      <w:lvlText w:val="(%2)"/>
      <w:lvlJc w:val="left"/>
      <w:pPr>
        <w:tabs>
          <w:tab w:val="num" w:pos="1134"/>
        </w:tabs>
        <w:ind w:left="1134" w:hanging="567"/>
      </w:pPr>
      <w:rPr>
        <w:rFonts w:ascii="Verdana" w:hAnsi="Verdana" w:hint="default"/>
        <w:b w:val="0"/>
        <w:i w:val="0"/>
        <w:sz w:val="20"/>
      </w:rPr>
    </w:lvl>
    <w:lvl w:ilvl="2">
      <w:start w:val="1"/>
      <w:numFmt w:val="lowerLetter"/>
      <w:lvlText w:val="%3)"/>
      <w:lvlJc w:val="left"/>
      <w:pPr>
        <w:tabs>
          <w:tab w:val="num" w:pos="1494"/>
        </w:tabs>
        <w:ind w:left="1494" w:hanging="360"/>
      </w:pPr>
      <w:rPr>
        <w:rFonts w:ascii="Verdana" w:hAnsi="Verdana" w:hint="default"/>
        <w:b w:val="0"/>
        <w:i w:val="0"/>
        <w:sz w:val="20"/>
      </w:rPr>
    </w:lvl>
    <w:lvl w:ilvl="3">
      <w:start w:val="1"/>
      <w:numFmt w:val="lowerLetter"/>
      <w:lvlText w:val="%4)"/>
      <w:lvlJc w:val="left"/>
      <w:pPr>
        <w:tabs>
          <w:tab w:val="num" w:pos="2061"/>
        </w:tabs>
        <w:ind w:left="2061" w:hanging="360"/>
      </w:pPr>
      <w:rPr>
        <w:rFonts w:ascii="Verdana" w:hAnsi="Verdana" w:hint="default"/>
        <w:b w:val="0"/>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AC41309"/>
    <w:multiLevelType w:val="multilevel"/>
    <w:tmpl w:val="E22AE468"/>
    <w:lvl w:ilvl="0">
      <w:start w:val="1"/>
      <w:numFmt w:val="lowerRoman"/>
      <w:lvlText w:val="(%1)"/>
      <w:lvlJc w:val="left"/>
      <w:pPr>
        <w:ind w:left="990" w:hanging="72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6" w15:restartNumberingAfterBreak="0">
    <w:nsid w:val="1BA12788"/>
    <w:multiLevelType w:val="hybridMultilevel"/>
    <w:tmpl w:val="B2BED812"/>
    <w:lvl w:ilvl="0" w:tplc="07DCFFF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CC740B2"/>
    <w:multiLevelType w:val="multilevel"/>
    <w:tmpl w:val="5532B1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CDC5FB8"/>
    <w:multiLevelType w:val="hybridMultilevel"/>
    <w:tmpl w:val="DEB454C4"/>
    <w:lvl w:ilvl="0" w:tplc="07DCFFF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E1B39D8"/>
    <w:multiLevelType w:val="hybridMultilevel"/>
    <w:tmpl w:val="9C469950"/>
    <w:styleLink w:val="Style1import0"/>
    <w:lvl w:ilvl="0" w:tplc="3042BE9C">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28EA38">
      <w:start w:val="1"/>
      <w:numFmt w:val="bullet"/>
      <w:lvlText w:val="o"/>
      <w:lvlJc w:val="left"/>
      <w:pPr>
        <w:ind w:left="1473" w:hanging="39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CAF0CC">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7801E6">
      <w:start w:val="1"/>
      <w:numFmt w:val="bullet"/>
      <w:lvlText w:val="•"/>
      <w:lvlJc w:val="left"/>
      <w:pPr>
        <w:ind w:left="2913" w:hanging="39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F03978">
      <w:start w:val="1"/>
      <w:numFmt w:val="bullet"/>
      <w:lvlText w:val="o"/>
      <w:lvlJc w:val="left"/>
      <w:pPr>
        <w:ind w:left="3633" w:hanging="39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EEA720">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D8CAC8">
      <w:start w:val="1"/>
      <w:numFmt w:val="bullet"/>
      <w:lvlText w:val="•"/>
      <w:lvlJc w:val="left"/>
      <w:pPr>
        <w:ind w:left="5073" w:hanging="39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22A98A">
      <w:start w:val="1"/>
      <w:numFmt w:val="bullet"/>
      <w:lvlText w:val="o"/>
      <w:lvlJc w:val="left"/>
      <w:pPr>
        <w:ind w:left="5793" w:hanging="39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2C0040">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E502280"/>
    <w:multiLevelType w:val="hybridMultilevel"/>
    <w:tmpl w:val="68CA8D06"/>
    <w:lvl w:ilvl="0" w:tplc="07DCFFF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22349E1"/>
    <w:multiLevelType w:val="hybridMultilevel"/>
    <w:tmpl w:val="F342AC5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6BA73CF"/>
    <w:multiLevelType w:val="hybridMultilevel"/>
    <w:tmpl w:val="54C4784A"/>
    <w:styleLink w:val="Tiret"/>
    <w:lvl w:ilvl="0" w:tplc="500C3CEA">
      <w:start w:val="1"/>
      <w:numFmt w:val="bullet"/>
      <w:lvlText w:val="-"/>
      <w:lvlJc w:val="left"/>
      <w:pPr>
        <w:ind w:left="240" w:hanging="240"/>
      </w:pPr>
      <w:rPr>
        <w:rFonts w:ascii="Optima" w:eastAsia="Optima" w:hAnsi="Optima" w:cs="Optima"/>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C0B0BC">
      <w:start w:val="1"/>
      <w:numFmt w:val="bullet"/>
      <w:lvlText w:val="-"/>
      <w:lvlJc w:val="left"/>
      <w:pPr>
        <w:ind w:left="502" w:hanging="262"/>
      </w:pPr>
      <w:rPr>
        <w:rFonts w:ascii="Optima" w:eastAsia="Optima" w:hAnsi="Optima" w:cs="Optima"/>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36D898">
      <w:start w:val="1"/>
      <w:numFmt w:val="bullet"/>
      <w:lvlText w:val="-"/>
      <w:lvlJc w:val="left"/>
      <w:pPr>
        <w:ind w:left="742" w:hanging="262"/>
      </w:pPr>
      <w:rPr>
        <w:rFonts w:ascii="Optima" w:eastAsia="Optima" w:hAnsi="Optima" w:cs="Optima"/>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2E707A">
      <w:start w:val="1"/>
      <w:numFmt w:val="bullet"/>
      <w:lvlText w:val="-"/>
      <w:lvlJc w:val="left"/>
      <w:pPr>
        <w:ind w:left="982" w:hanging="262"/>
      </w:pPr>
      <w:rPr>
        <w:rFonts w:ascii="Optima" w:eastAsia="Optima" w:hAnsi="Optima" w:cs="Optima"/>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D44272">
      <w:start w:val="1"/>
      <w:numFmt w:val="bullet"/>
      <w:lvlText w:val="-"/>
      <w:lvlJc w:val="left"/>
      <w:pPr>
        <w:ind w:left="1222" w:hanging="262"/>
      </w:pPr>
      <w:rPr>
        <w:rFonts w:ascii="Optima" w:eastAsia="Optima" w:hAnsi="Optima" w:cs="Optima"/>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04414A">
      <w:start w:val="1"/>
      <w:numFmt w:val="bullet"/>
      <w:lvlText w:val="-"/>
      <w:lvlJc w:val="left"/>
      <w:pPr>
        <w:ind w:left="1462" w:hanging="262"/>
      </w:pPr>
      <w:rPr>
        <w:rFonts w:ascii="Optima" w:eastAsia="Optima" w:hAnsi="Optima" w:cs="Optima"/>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A063BC">
      <w:start w:val="1"/>
      <w:numFmt w:val="bullet"/>
      <w:lvlText w:val="-"/>
      <w:lvlJc w:val="left"/>
      <w:pPr>
        <w:ind w:left="1702" w:hanging="262"/>
      </w:pPr>
      <w:rPr>
        <w:rFonts w:ascii="Optima" w:eastAsia="Optima" w:hAnsi="Optima" w:cs="Optima"/>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9613E2">
      <w:start w:val="1"/>
      <w:numFmt w:val="bullet"/>
      <w:lvlText w:val="-"/>
      <w:lvlJc w:val="left"/>
      <w:pPr>
        <w:ind w:left="1942" w:hanging="262"/>
      </w:pPr>
      <w:rPr>
        <w:rFonts w:ascii="Optima" w:eastAsia="Optima" w:hAnsi="Optima" w:cs="Optima"/>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FE11A0">
      <w:start w:val="1"/>
      <w:numFmt w:val="bullet"/>
      <w:lvlText w:val="-"/>
      <w:lvlJc w:val="left"/>
      <w:pPr>
        <w:ind w:left="2182" w:hanging="262"/>
      </w:pPr>
      <w:rPr>
        <w:rFonts w:ascii="Optima" w:eastAsia="Optima" w:hAnsi="Optima" w:cs="Optima"/>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23E3F06"/>
    <w:multiLevelType w:val="hybridMultilevel"/>
    <w:tmpl w:val="1DA4850C"/>
    <w:styleLink w:val="Style3import"/>
    <w:lvl w:ilvl="0" w:tplc="8960C06A">
      <w:start w:val="1"/>
      <w:numFmt w:val="bullet"/>
      <w:lvlText w:val="•"/>
      <w:lvlJc w:val="left"/>
      <w:pPr>
        <w:ind w:left="360" w:hanging="360"/>
      </w:pPr>
      <w:rPr>
        <w:rFonts w:ascii="Optima" w:eastAsia="Optima" w:hAnsi="Optima" w:cs="Opti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58A210">
      <w:start w:val="1"/>
      <w:numFmt w:val="bullet"/>
      <w:lvlText w:val="•"/>
      <w:lvlJc w:val="left"/>
      <w:pPr>
        <w:ind w:left="1080" w:hanging="360"/>
      </w:pPr>
      <w:rPr>
        <w:rFonts w:ascii="Optima" w:eastAsia="Optima" w:hAnsi="Optima" w:cs="Opti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069E14">
      <w:start w:val="1"/>
      <w:numFmt w:val="bullet"/>
      <w:lvlText w:val="•"/>
      <w:lvlJc w:val="left"/>
      <w:pPr>
        <w:ind w:left="1800" w:hanging="360"/>
      </w:pPr>
      <w:rPr>
        <w:rFonts w:ascii="Optima" w:eastAsia="Optima" w:hAnsi="Optima" w:cs="Opti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166EBC">
      <w:start w:val="1"/>
      <w:numFmt w:val="bullet"/>
      <w:lvlText w:val="•"/>
      <w:lvlJc w:val="left"/>
      <w:pPr>
        <w:ind w:left="2520" w:hanging="360"/>
      </w:pPr>
      <w:rPr>
        <w:rFonts w:ascii="Optima" w:eastAsia="Optima" w:hAnsi="Optima" w:cs="Opti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A0996E">
      <w:start w:val="1"/>
      <w:numFmt w:val="bullet"/>
      <w:lvlText w:val="•"/>
      <w:lvlJc w:val="left"/>
      <w:pPr>
        <w:ind w:left="3240" w:hanging="360"/>
      </w:pPr>
      <w:rPr>
        <w:rFonts w:ascii="Optima" w:eastAsia="Optima" w:hAnsi="Optima" w:cs="Opti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68BEBC">
      <w:start w:val="1"/>
      <w:numFmt w:val="bullet"/>
      <w:lvlText w:val="•"/>
      <w:lvlJc w:val="left"/>
      <w:pPr>
        <w:ind w:left="3960" w:hanging="360"/>
      </w:pPr>
      <w:rPr>
        <w:rFonts w:ascii="Optima" w:eastAsia="Optima" w:hAnsi="Optima" w:cs="Opti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5A69DE">
      <w:start w:val="1"/>
      <w:numFmt w:val="bullet"/>
      <w:lvlText w:val="•"/>
      <w:lvlJc w:val="left"/>
      <w:pPr>
        <w:ind w:left="4680" w:hanging="360"/>
      </w:pPr>
      <w:rPr>
        <w:rFonts w:ascii="Optima" w:eastAsia="Optima" w:hAnsi="Optima" w:cs="Opti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AC99C6">
      <w:start w:val="1"/>
      <w:numFmt w:val="bullet"/>
      <w:lvlText w:val="•"/>
      <w:lvlJc w:val="left"/>
      <w:pPr>
        <w:ind w:left="5400" w:hanging="360"/>
      </w:pPr>
      <w:rPr>
        <w:rFonts w:ascii="Optima" w:eastAsia="Optima" w:hAnsi="Optima" w:cs="Opti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1CDD70">
      <w:start w:val="1"/>
      <w:numFmt w:val="bullet"/>
      <w:lvlText w:val="•"/>
      <w:lvlJc w:val="left"/>
      <w:pPr>
        <w:ind w:left="6120" w:hanging="360"/>
      </w:pPr>
      <w:rPr>
        <w:rFonts w:ascii="Optima" w:eastAsia="Optima" w:hAnsi="Optima" w:cs="Opti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2AD530D"/>
    <w:multiLevelType w:val="hybridMultilevel"/>
    <w:tmpl w:val="C8341916"/>
    <w:lvl w:ilvl="0" w:tplc="07DCFFF6">
      <w:start w:val="1"/>
      <w:numFmt w:val="bullet"/>
      <w:lvlText w:val=""/>
      <w:lvlJc w:val="left"/>
      <w:pPr>
        <w:ind w:left="1610" w:hanging="360"/>
      </w:pPr>
      <w:rPr>
        <w:rFonts w:ascii="Symbol" w:hAnsi="Symbol" w:hint="default"/>
      </w:rPr>
    </w:lvl>
    <w:lvl w:ilvl="1" w:tplc="040C0003" w:tentative="1">
      <w:start w:val="1"/>
      <w:numFmt w:val="bullet"/>
      <w:lvlText w:val="o"/>
      <w:lvlJc w:val="left"/>
      <w:pPr>
        <w:ind w:left="2330" w:hanging="360"/>
      </w:pPr>
      <w:rPr>
        <w:rFonts w:ascii="Courier New" w:hAnsi="Courier New" w:cs="Courier New" w:hint="default"/>
      </w:rPr>
    </w:lvl>
    <w:lvl w:ilvl="2" w:tplc="040C0005" w:tentative="1">
      <w:start w:val="1"/>
      <w:numFmt w:val="bullet"/>
      <w:lvlText w:val=""/>
      <w:lvlJc w:val="left"/>
      <w:pPr>
        <w:ind w:left="3050" w:hanging="360"/>
      </w:pPr>
      <w:rPr>
        <w:rFonts w:ascii="Wingdings" w:hAnsi="Wingdings" w:hint="default"/>
      </w:rPr>
    </w:lvl>
    <w:lvl w:ilvl="3" w:tplc="040C0001" w:tentative="1">
      <w:start w:val="1"/>
      <w:numFmt w:val="bullet"/>
      <w:lvlText w:val=""/>
      <w:lvlJc w:val="left"/>
      <w:pPr>
        <w:ind w:left="3770" w:hanging="360"/>
      </w:pPr>
      <w:rPr>
        <w:rFonts w:ascii="Symbol" w:hAnsi="Symbol" w:hint="default"/>
      </w:rPr>
    </w:lvl>
    <w:lvl w:ilvl="4" w:tplc="040C0003" w:tentative="1">
      <w:start w:val="1"/>
      <w:numFmt w:val="bullet"/>
      <w:lvlText w:val="o"/>
      <w:lvlJc w:val="left"/>
      <w:pPr>
        <w:ind w:left="4490" w:hanging="360"/>
      </w:pPr>
      <w:rPr>
        <w:rFonts w:ascii="Courier New" w:hAnsi="Courier New" w:cs="Courier New" w:hint="default"/>
      </w:rPr>
    </w:lvl>
    <w:lvl w:ilvl="5" w:tplc="040C0005" w:tentative="1">
      <w:start w:val="1"/>
      <w:numFmt w:val="bullet"/>
      <w:lvlText w:val=""/>
      <w:lvlJc w:val="left"/>
      <w:pPr>
        <w:ind w:left="5210" w:hanging="360"/>
      </w:pPr>
      <w:rPr>
        <w:rFonts w:ascii="Wingdings" w:hAnsi="Wingdings" w:hint="default"/>
      </w:rPr>
    </w:lvl>
    <w:lvl w:ilvl="6" w:tplc="040C0001" w:tentative="1">
      <w:start w:val="1"/>
      <w:numFmt w:val="bullet"/>
      <w:lvlText w:val=""/>
      <w:lvlJc w:val="left"/>
      <w:pPr>
        <w:ind w:left="5930" w:hanging="360"/>
      </w:pPr>
      <w:rPr>
        <w:rFonts w:ascii="Symbol" w:hAnsi="Symbol" w:hint="default"/>
      </w:rPr>
    </w:lvl>
    <w:lvl w:ilvl="7" w:tplc="040C0003" w:tentative="1">
      <w:start w:val="1"/>
      <w:numFmt w:val="bullet"/>
      <w:lvlText w:val="o"/>
      <w:lvlJc w:val="left"/>
      <w:pPr>
        <w:ind w:left="6650" w:hanging="360"/>
      </w:pPr>
      <w:rPr>
        <w:rFonts w:ascii="Courier New" w:hAnsi="Courier New" w:cs="Courier New" w:hint="default"/>
      </w:rPr>
    </w:lvl>
    <w:lvl w:ilvl="8" w:tplc="040C0005" w:tentative="1">
      <w:start w:val="1"/>
      <w:numFmt w:val="bullet"/>
      <w:lvlText w:val=""/>
      <w:lvlJc w:val="left"/>
      <w:pPr>
        <w:ind w:left="7370" w:hanging="360"/>
      </w:pPr>
      <w:rPr>
        <w:rFonts w:ascii="Wingdings" w:hAnsi="Wingdings" w:hint="default"/>
      </w:rPr>
    </w:lvl>
  </w:abstractNum>
  <w:abstractNum w:abstractNumId="15" w15:restartNumberingAfterBreak="0">
    <w:nsid w:val="3AEB1989"/>
    <w:multiLevelType w:val="hybridMultilevel"/>
    <w:tmpl w:val="D452D290"/>
    <w:lvl w:ilvl="0" w:tplc="246EF68A">
      <w:start w:val="1"/>
      <w:numFmt w:val="lowerRoman"/>
      <w:lvlText w:val="(%1)"/>
      <w:lvlJc w:val="left"/>
      <w:pPr>
        <w:ind w:left="990" w:hanging="720"/>
      </w:pPr>
      <w:rPr>
        <w:rFonts w:hint="default"/>
      </w:rPr>
    </w:lvl>
    <w:lvl w:ilvl="1" w:tplc="040C0019" w:tentative="1">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16" w15:restartNumberingAfterBreak="0">
    <w:nsid w:val="3C5D6C90"/>
    <w:multiLevelType w:val="hybridMultilevel"/>
    <w:tmpl w:val="FD625C7C"/>
    <w:numStyleLink w:val="Style4import"/>
  </w:abstractNum>
  <w:abstractNum w:abstractNumId="17" w15:restartNumberingAfterBreak="0">
    <w:nsid w:val="43293A56"/>
    <w:multiLevelType w:val="hybridMultilevel"/>
    <w:tmpl w:val="519E764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F4D07BD"/>
    <w:multiLevelType w:val="hybridMultilevel"/>
    <w:tmpl w:val="3E34DB96"/>
    <w:lvl w:ilvl="0" w:tplc="07DCFFF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50BC10EE"/>
    <w:multiLevelType w:val="hybridMultilevel"/>
    <w:tmpl w:val="3F480B70"/>
    <w:lvl w:ilvl="0" w:tplc="FFFFFFFF">
      <w:start w:val="1"/>
      <w:numFmt w:val="decimal"/>
      <w:pStyle w:val="CharChar"/>
      <w:lvlText w:val="%1."/>
      <w:lvlJc w:val="left"/>
      <w:pPr>
        <w:tabs>
          <w:tab w:val="num" w:pos="720"/>
        </w:tabs>
        <w:ind w:left="720" w:hanging="720"/>
      </w:pPr>
      <w:rPr>
        <w:rFonts w:hint="default"/>
      </w:rPr>
    </w:lvl>
    <w:lvl w:ilvl="1" w:tplc="FFFFFFFF">
      <w:start w:val="1"/>
      <w:numFmt w:val="lowerLetter"/>
      <w:lvlText w:val="%2."/>
      <w:lvlJc w:val="left"/>
      <w:pPr>
        <w:tabs>
          <w:tab w:val="num" w:pos="1080"/>
        </w:tabs>
        <w:ind w:left="1080" w:hanging="360"/>
      </w:pPr>
    </w:lvl>
    <w:lvl w:ilvl="2" w:tplc="26CA93CC">
      <w:start w:val="1"/>
      <w:numFmt w:val="lowerLetter"/>
      <w:lvlText w:val="(%3)"/>
      <w:lvlJc w:val="right"/>
      <w:pPr>
        <w:tabs>
          <w:tab w:val="num" w:pos="1800"/>
        </w:tabs>
        <w:ind w:left="1800" w:hanging="180"/>
      </w:pPr>
      <w:rPr>
        <w:rFonts w:ascii="Times New Roman" w:eastAsia="Times New Roman" w:hAnsi="Times New Roman"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3955421"/>
    <w:multiLevelType w:val="multilevel"/>
    <w:tmpl w:val="91505722"/>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4A8028D"/>
    <w:multiLevelType w:val="hybridMultilevel"/>
    <w:tmpl w:val="FEC8D86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5057169"/>
    <w:multiLevelType w:val="multilevel"/>
    <w:tmpl w:val="3254443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96B2D5E"/>
    <w:multiLevelType w:val="multilevel"/>
    <w:tmpl w:val="3FE004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D2D63D4"/>
    <w:multiLevelType w:val="hybridMultilevel"/>
    <w:tmpl w:val="7FC41F6E"/>
    <w:lvl w:ilvl="0" w:tplc="8EFE407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E9C6082"/>
    <w:multiLevelType w:val="hybridMultilevel"/>
    <w:tmpl w:val="7C00891E"/>
    <w:lvl w:ilvl="0" w:tplc="91DC1C5A">
      <w:numFmt w:val="decimal"/>
      <w:lvlText w:val="%1."/>
      <w:lvlJc w:val="left"/>
      <w:pPr>
        <w:ind w:left="360" w:hanging="360"/>
      </w:pPr>
      <w:rPr>
        <w:rFonts w:hint="default"/>
        <w:sz w:val="22"/>
        <w:szCs w:val="22"/>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6" w15:restartNumberingAfterBreak="0">
    <w:nsid w:val="5F3E1F47"/>
    <w:multiLevelType w:val="multilevel"/>
    <w:tmpl w:val="41F606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E914C8"/>
    <w:multiLevelType w:val="hybridMultilevel"/>
    <w:tmpl w:val="83F61B7C"/>
    <w:lvl w:ilvl="0" w:tplc="AE4E88B0">
      <w:start w:val="1"/>
      <w:numFmt w:val="upperLetter"/>
      <w:pStyle w:val="ITB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49579D"/>
    <w:multiLevelType w:val="hybridMultilevel"/>
    <w:tmpl w:val="16785F60"/>
    <w:lvl w:ilvl="0" w:tplc="69429EF6">
      <w:start w:val="1"/>
      <w:numFmt w:val="decimal"/>
      <w:lvlText w:val="%1)"/>
      <w:lvlJc w:val="left"/>
      <w:pPr>
        <w:ind w:left="360" w:hanging="360"/>
      </w:pPr>
      <w:rPr>
        <w:rFonts w:ascii="Times New Roman" w:hAnsi="Times New Roman" w:cs="Times New Roman"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6B1A0DC2"/>
    <w:multiLevelType w:val="hybridMultilevel"/>
    <w:tmpl w:val="F398CD2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7335D9"/>
    <w:multiLevelType w:val="multilevel"/>
    <w:tmpl w:val="1B32C0E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984C10"/>
    <w:multiLevelType w:val="hybridMultilevel"/>
    <w:tmpl w:val="9460950A"/>
    <w:lvl w:ilvl="0" w:tplc="07DCFFF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F206B3F"/>
    <w:multiLevelType w:val="hybridMultilevel"/>
    <w:tmpl w:val="3ACC10DA"/>
    <w:lvl w:ilvl="0" w:tplc="07DCFFF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70EE2CD7"/>
    <w:multiLevelType w:val="hybridMultilevel"/>
    <w:tmpl w:val="BD8C46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25E6059"/>
    <w:multiLevelType w:val="multilevel"/>
    <w:tmpl w:val="08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8732402"/>
    <w:multiLevelType w:val="hybridMultilevel"/>
    <w:tmpl w:val="3EAE20DA"/>
    <w:lvl w:ilvl="0" w:tplc="07DCFFF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78CB458A"/>
    <w:multiLevelType w:val="multilevel"/>
    <w:tmpl w:val="FB6CE8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90A3880"/>
    <w:multiLevelType w:val="hybridMultilevel"/>
    <w:tmpl w:val="A47813AC"/>
    <w:lvl w:ilvl="0" w:tplc="4DE25B58">
      <w:start w:val="1"/>
      <w:numFmt w:val="lowerRoman"/>
      <w:lvlText w:val="(%1)"/>
      <w:lvlJc w:val="left"/>
      <w:pPr>
        <w:ind w:left="990" w:hanging="720"/>
      </w:pPr>
      <w:rPr>
        <w:rFonts w:hint="default"/>
      </w:rPr>
    </w:lvl>
    <w:lvl w:ilvl="1" w:tplc="040C0019" w:tentative="1">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38" w15:restartNumberingAfterBreak="0">
    <w:nsid w:val="79296CA7"/>
    <w:multiLevelType w:val="multilevel"/>
    <w:tmpl w:val="3A567EE8"/>
    <w:lvl w:ilvl="0">
      <w:start w:val="1"/>
      <w:numFmt w:val="lowerRoman"/>
      <w:lvlText w:val="(%1)"/>
      <w:lvlJc w:val="left"/>
      <w:pPr>
        <w:ind w:left="990" w:hanging="72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39" w15:restartNumberingAfterBreak="0">
    <w:nsid w:val="79E214A7"/>
    <w:multiLevelType w:val="hybridMultilevel"/>
    <w:tmpl w:val="7E16AEB8"/>
    <w:lvl w:ilvl="0" w:tplc="040C000F">
      <w:start w:val="3"/>
      <w:numFmt w:val="decimal"/>
      <w:lvlText w:val="%1."/>
      <w:lvlJc w:val="left"/>
      <w:pPr>
        <w:ind w:left="360" w:hanging="360"/>
      </w:pPr>
      <w:rPr>
        <w:rFonts w:hint="default"/>
      </w:rPr>
    </w:lvl>
    <w:lvl w:ilvl="1" w:tplc="040C0019">
      <w:start w:val="1"/>
      <w:numFmt w:val="lowerLetter"/>
      <w:lvlText w:val="%2."/>
      <w:lvlJc w:val="left"/>
      <w:pPr>
        <w:ind w:left="36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E100F2A"/>
    <w:multiLevelType w:val="hybridMultilevel"/>
    <w:tmpl w:val="C268A606"/>
    <w:lvl w:ilvl="0" w:tplc="040C000F">
      <w:start w:val="6"/>
      <w:numFmt w:val="decimal"/>
      <w:lvlText w:val="%1."/>
      <w:lvlJc w:val="left"/>
      <w:pPr>
        <w:ind w:left="360" w:hanging="360"/>
      </w:pPr>
      <w:rPr>
        <w:rFonts w:hint="default"/>
      </w:rPr>
    </w:lvl>
    <w:lvl w:ilvl="1" w:tplc="040C0019">
      <w:start w:val="1"/>
      <w:numFmt w:val="lowerLetter"/>
      <w:lvlText w:val="%2."/>
      <w:lvlJc w:val="left"/>
      <w:pPr>
        <w:ind w:left="36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80828815">
    <w:abstractNumId w:val="17"/>
  </w:num>
  <w:num w:numId="2" w16cid:durableId="1013994811">
    <w:abstractNumId w:val="9"/>
  </w:num>
  <w:num w:numId="3" w16cid:durableId="1511872720">
    <w:abstractNumId w:val="13"/>
  </w:num>
  <w:num w:numId="4" w16cid:durableId="1740395939">
    <w:abstractNumId w:val="12"/>
  </w:num>
  <w:num w:numId="5" w16cid:durableId="655915870">
    <w:abstractNumId w:val="1"/>
  </w:num>
  <w:num w:numId="6" w16cid:durableId="528227429">
    <w:abstractNumId w:val="16"/>
  </w:num>
  <w:num w:numId="7" w16cid:durableId="2043047313">
    <w:abstractNumId w:val="25"/>
  </w:num>
  <w:num w:numId="8" w16cid:durableId="1463765785">
    <w:abstractNumId w:val="34"/>
  </w:num>
  <w:num w:numId="9" w16cid:durableId="1195118512">
    <w:abstractNumId w:val="4"/>
  </w:num>
  <w:num w:numId="10" w16cid:durableId="1345353003">
    <w:abstractNumId w:val="27"/>
  </w:num>
  <w:num w:numId="11" w16cid:durableId="1464883197">
    <w:abstractNumId w:val="19"/>
  </w:num>
  <w:num w:numId="12" w16cid:durableId="1294870746">
    <w:abstractNumId w:val="28"/>
  </w:num>
  <w:num w:numId="13" w16cid:durableId="308560312">
    <w:abstractNumId w:val="39"/>
  </w:num>
  <w:num w:numId="14" w16cid:durableId="70156235">
    <w:abstractNumId w:val="26"/>
  </w:num>
  <w:num w:numId="15" w16cid:durableId="2070610207">
    <w:abstractNumId w:val="15"/>
  </w:num>
  <w:num w:numId="16" w16cid:durableId="392461456">
    <w:abstractNumId w:val="37"/>
  </w:num>
  <w:num w:numId="17" w16cid:durableId="717555794">
    <w:abstractNumId w:val="29"/>
  </w:num>
  <w:num w:numId="18" w16cid:durableId="1792936763">
    <w:abstractNumId w:val="0"/>
  </w:num>
  <w:num w:numId="19" w16cid:durableId="1408112899">
    <w:abstractNumId w:val="4"/>
    <w:lvlOverride w:ilvl="0">
      <w:lvl w:ilvl="0">
        <w:start w:val="1"/>
        <w:numFmt w:val="decimal"/>
        <w:pStyle w:val="IFADparagraphnumbering"/>
        <w:lvlText w:val="%1."/>
        <w:lvlJc w:val="left"/>
        <w:pPr>
          <w:ind w:left="643" w:hanging="360"/>
        </w:pPr>
        <w:rPr>
          <w:rFonts w:ascii="Times New Roman" w:hAnsi="Times New Roman" w:cs="Times New Roman" w:hint="default"/>
          <w:i w:val="0"/>
          <w:iCs w:val="0"/>
          <w:dstrike w:val="0"/>
          <w:color w:val="auto"/>
        </w:rPr>
      </w:lvl>
    </w:lvlOverride>
    <w:lvlOverride w:ilvl="1">
      <w:lvl w:ilvl="1">
        <w:start w:val="1"/>
        <w:numFmt w:val="lowerLetter"/>
        <w:pStyle w:val="IFADparagraphno2ndlevel"/>
        <w:lvlText w:val="%2."/>
        <w:lvlJc w:val="left"/>
        <w:pPr>
          <w:ind w:left="1647" w:hanging="360"/>
        </w:pPr>
      </w:lvl>
    </w:lvlOverride>
    <w:lvlOverride w:ilvl="2">
      <w:lvl w:ilvl="2">
        <w:start w:val="1"/>
        <w:numFmt w:val="lowerRoman"/>
        <w:lvlText w:val="%3."/>
        <w:lvlJc w:val="right"/>
        <w:pPr>
          <w:ind w:left="2367" w:hanging="180"/>
        </w:pPr>
      </w:lvl>
    </w:lvlOverride>
    <w:lvlOverride w:ilvl="3">
      <w:lvl w:ilvl="3">
        <w:start w:val="1"/>
        <w:numFmt w:val="decimal"/>
        <w:lvlText w:val="%4."/>
        <w:lvlJc w:val="left"/>
        <w:pPr>
          <w:ind w:left="3087" w:hanging="360"/>
        </w:pPr>
      </w:lvl>
    </w:lvlOverride>
    <w:lvlOverride w:ilvl="4">
      <w:lvl w:ilvl="4">
        <w:start w:val="1"/>
        <w:numFmt w:val="lowerLetter"/>
        <w:lvlText w:val="%5."/>
        <w:lvlJc w:val="left"/>
        <w:pPr>
          <w:ind w:left="3807" w:hanging="360"/>
        </w:pPr>
      </w:lvl>
    </w:lvlOverride>
    <w:lvlOverride w:ilvl="5">
      <w:lvl w:ilvl="5">
        <w:start w:val="1"/>
        <w:numFmt w:val="lowerRoman"/>
        <w:lvlText w:val="%6."/>
        <w:lvlJc w:val="right"/>
        <w:pPr>
          <w:ind w:left="4527" w:hanging="180"/>
        </w:pPr>
      </w:lvl>
    </w:lvlOverride>
    <w:lvlOverride w:ilvl="6">
      <w:lvl w:ilvl="6">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20" w16cid:durableId="1223059892">
    <w:abstractNumId w:val="2"/>
  </w:num>
  <w:num w:numId="21" w16cid:durableId="1723019091">
    <w:abstractNumId w:val="23"/>
  </w:num>
  <w:num w:numId="22" w16cid:durableId="1290551592">
    <w:abstractNumId w:val="30"/>
  </w:num>
  <w:num w:numId="23" w16cid:durableId="1294405725">
    <w:abstractNumId w:val="31"/>
  </w:num>
  <w:num w:numId="24" w16cid:durableId="948778205">
    <w:abstractNumId w:val="32"/>
  </w:num>
  <w:num w:numId="25" w16cid:durableId="827938795">
    <w:abstractNumId w:val="8"/>
  </w:num>
  <w:num w:numId="26" w16cid:durableId="1901669334">
    <w:abstractNumId w:val="6"/>
  </w:num>
  <w:num w:numId="27" w16cid:durableId="1403289210">
    <w:abstractNumId w:val="10"/>
  </w:num>
  <w:num w:numId="28" w16cid:durableId="1096094157">
    <w:abstractNumId w:val="33"/>
  </w:num>
  <w:num w:numId="29" w16cid:durableId="571626687">
    <w:abstractNumId w:val="18"/>
  </w:num>
  <w:num w:numId="30" w16cid:durableId="175268222">
    <w:abstractNumId w:val="3"/>
  </w:num>
  <w:num w:numId="31" w16cid:durableId="327944297">
    <w:abstractNumId w:val="24"/>
  </w:num>
  <w:num w:numId="32" w16cid:durableId="1680539806">
    <w:abstractNumId w:val="40"/>
  </w:num>
  <w:num w:numId="33" w16cid:durableId="683173236">
    <w:abstractNumId w:val="14"/>
  </w:num>
  <w:num w:numId="34" w16cid:durableId="1973972389">
    <w:abstractNumId w:val="35"/>
  </w:num>
  <w:num w:numId="35" w16cid:durableId="881593445">
    <w:abstractNumId w:val="21"/>
  </w:num>
  <w:num w:numId="36" w16cid:durableId="1897424619">
    <w:abstractNumId w:val="11"/>
  </w:num>
  <w:num w:numId="37" w16cid:durableId="1400207109">
    <w:abstractNumId w:val="5"/>
  </w:num>
  <w:num w:numId="38" w16cid:durableId="1904682753">
    <w:abstractNumId w:val="38"/>
  </w:num>
  <w:num w:numId="39" w16cid:durableId="1614286567">
    <w:abstractNumId w:val="36"/>
  </w:num>
  <w:num w:numId="40" w16cid:durableId="1213611675">
    <w:abstractNumId w:val="7"/>
  </w:num>
  <w:num w:numId="41" w16cid:durableId="84114281">
    <w:abstractNumId w:val="20"/>
  </w:num>
  <w:num w:numId="42" w16cid:durableId="690110424">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8E9"/>
    <w:rsid w:val="00006903"/>
    <w:rsid w:val="00016B76"/>
    <w:rsid w:val="0002029F"/>
    <w:rsid w:val="00025545"/>
    <w:rsid w:val="000266F5"/>
    <w:rsid w:val="000338D9"/>
    <w:rsid w:val="00036E35"/>
    <w:rsid w:val="000421D9"/>
    <w:rsid w:val="0004239D"/>
    <w:rsid w:val="00043BAE"/>
    <w:rsid w:val="00052D2C"/>
    <w:rsid w:val="00056159"/>
    <w:rsid w:val="00057643"/>
    <w:rsid w:val="00061B4F"/>
    <w:rsid w:val="00062024"/>
    <w:rsid w:val="00063375"/>
    <w:rsid w:val="00063FFD"/>
    <w:rsid w:val="00066631"/>
    <w:rsid w:val="00074F96"/>
    <w:rsid w:val="0008034F"/>
    <w:rsid w:val="00080702"/>
    <w:rsid w:val="00082CC6"/>
    <w:rsid w:val="00084745"/>
    <w:rsid w:val="00094BB4"/>
    <w:rsid w:val="00097395"/>
    <w:rsid w:val="000B03DB"/>
    <w:rsid w:val="000B13AB"/>
    <w:rsid w:val="000B2991"/>
    <w:rsid w:val="000C5116"/>
    <w:rsid w:val="000D2CBB"/>
    <w:rsid w:val="000D2F32"/>
    <w:rsid w:val="000D5037"/>
    <w:rsid w:val="000D56C8"/>
    <w:rsid w:val="000D70D9"/>
    <w:rsid w:val="000E1FA9"/>
    <w:rsid w:val="000F7338"/>
    <w:rsid w:val="00105E5B"/>
    <w:rsid w:val="0011098F"/>
    <w:rsid w:val="0011778A"/>
    <w:rsid w:val="00117D19"/>
    <w:rsid w:val="001349F5"/>
    <w:rsid w:val="00157E52"/>
    <w:rsid w:val="00161DC8"/>
    <w:rsid w:val="00165972"/>
    <w:rsid w:val="00165FA9"/>
    <w:rsid w:val="0016629F"/>
    <w:rsid w:val="00172FC1"/>
    <w:rsid w:val="00187331"/>
    <w:rsid w:val="001A0BA3"/>
    <w:rsid w:val="001A3425"/>
    <w:rsid w:val="001B108B"/>
    <w:rsid w:val="001B4A23"/>
    <w:rsid w:val="001B4E9A"/>
    <w:rsid w:val="001D0BD9"/>
    <w:rsid w:val="001D274B"/>
    <w:rsid w:val="001E4585"/>
    <w:rsid w:val="001F0134"/>
    <w:rsid w:val="001F322F"/>
    <w:rsid w:val="001F7813"/>
    <w:rsid w:val="00217806"/>
    <w:rsid w:val="002228E1"/>
    <w:rsid w:val="00223563"/>
    <w:rsid w:val="00243BAA"/>
    <w:rsid w:val="00243DDD"/>
    <w:rsid w:val="00251F30"/>
    <w:rsid w:val="00265F8C"/>
    <w:rsid w:val="0027319B"/>
    <w:rsid w:val="002809C3"/>
    <w:rsid w:val="00281C09"/>
    <w:rsid w:val="0029088D"/>
    <w:rsid w:val="00291E90"/>
    <w:rsid w:val="0029359C"/>
    <w:rsid w:val="002944AF"/>
    <w:rsid w:val="002A6C88"/>
    <w:rsid w:val="002C4C57"/>
    <w:rsid w:val="002D00C3"/>
    <w:rsid w:val="002D33A7"/>
    <w:rsid w:val="002D4538"/>
    <w:rsid w:val="002E6070"/>
    <w:rsid w:val="002F5E61"/>
    <w:rsid w:val="0030022C"/>
    <w:rsid w:val="0031219B"/>
    <w:rsid w:val="00315618"/>
    <w:rsid w:val="00315780"/>
    <w:rsid w:val="00316DD3"/>
    <w:rsid w:val="00325E0E"/>
    <w:rsid w:val="00341CF1"/>
    <w:rsid w:val="00351BAD"/>
    <w:rsid w:val="00354352"/>
    <w:rsid w:val="00364D77"/>
    <w:rsid w:val="003664D7"/>
    <w:rsid w:val="00377E91"/>
    <w:rsid w:val="00391C90"/>
    <w:rsid w:val="00393555"/>
    <w:rsid w:val="0039668A"/>
    <w:rsid w:val="003A294C"/>
    <w:rsid w:val="003C054D"/>
    <w:rsid w:val="003C1622"/>
    <w:rsid w:val="003C7D92"/>
    <w:rsid w:val="003D7325"/>
    <w:rsid w:val="003F2041"/>
    <w:rsid w:val="003F231F"/>
    <w:rsid w:val="00406283"/>
    <w:rsid w:val="00424086"/>
    <w:rsid w:val="00424B25"/>
    <w:rsid w:val="00425B16"/>
    <w:rsid w:val="004271B8"/>
    <w:rsid w:val="00440120"/>
    <w:rsid w:val="004430C1"/>
    <w:rsid w:val="00456845"/>
    <w:rsid w:val="00461F56"/>
    <w:rsid w:val="00463CF8"/>
    <w:rsid w:val="00464220"/>
    <w:rsid w:val="00466645"/>
    <w:rsid w:val="004800A9"/>
    <w:rsid w:val="00481865"/>
    <w:rsid w:val="00496105"/>
    <w:rsid w:val="004A035F"/>
    <w:rsid w:val="004A15A4"/>
    <w:rsid w:val="004B0A48"/>
    <w:rsid w:val="004B6513"/>
    <w:rsid w:val="004C13C3"/>
    <w:rsid w:val="004C1BF7"/>
    <w:rsid w:val="004D027F"/>
    <w:rsid w:val="004D2608"/>
    <w:rsid w:val="004D53BA"/>
    <w:rsid w:val="004E35DB"/>
    <w:rsid w:val="004E47BC"/>
    <w:rsid w:val="004E6042"/>
    <w:rsid w:val="004F233B"/>
    <w:rsid w:val="004F66DD"/>
    <w:rsid w:val="00505AAC"/>
    <w:rsid w:val="00507C14"/>
    <w:rsid w:val="00511E47"/>
    <w:rsid w:val="00530976"/>
    <w:rsid w:val="0053259F"/>
    <w:rsid w:val="0054160C"/>
    <w:rsid w:val="00556D06"/>
    <w:rsid w:val="00561F8B"/>
    <w:rsid w:val="005807FC"/>
    <w:rsid w:val="00580E9F"/>
    <w:rsid w:val="00595130"/>
    <w:rsid w:val="005B0316"/>
    <w:rsid w:val="005B1EE4"/>
    <w:rsid w:val="005B6981"/>
    <w:rsid w:val="005C1F69"/>
    <w:rsid w:val="005D01FA"/>
    <w:rsid w:val="005D6C50"/>
    <w:rsid w:val="005D7000"/>
    <w:rsid w:val="005E6143"/>
    <w:rsid w:val="00605A4E"/>
    <w:rsid w:val="00611448"/>
    <w:rsid w:val="00614B66"/>
    <w:rsid w:val="00622625"/>
    <w:rsid w:val="006268CA"/>
    <w:rsid w:val="006322F6"/>
    <w:rsid w:val="00640FD3"/>
    <w:rsid w:val="00643DB1"/>
    <w:rsid w:val="00644752"/>
    <w:rsid w:val="00647A93"/>
    <w:rsid w:val="00662F6A"/>
    <w:rsid w:val="00664777"/>
    <w:rsid w:val="00670A8E"/>
    <w:rsid w:val="00671551"/>
    <w:rsid w:val="006737D8"/>
    <w:rsid w:val="006827BD"/>
    <w:rsid w:val="00691919"/>
    <w:rsid w:val="00696C06"/>
    <w:rsid w:val="00697028"/>
    <w:rsid w:val="006B794A"/>
    <w:rsid w:val="006C2CFE"/>
    <w:rsid w:val="006C4A74"/>
    <w:rsid w:val="006E637A"/>
    <w:rsid w:val="0070120F"/>
    <w:rsid w:val="00703622"/>
    <w:rsid w:val="0071101E"/>
    <w:rsid w:val="00724273"/>
    <w:rsid w:val="00734560"/>
    <w:rsid w:val="00735660"/>
    <w:rsid w:val="007356BB"/>
    <w:rsid w:val="00735E98"/>
    <w:rsid w:val="00742870"/>
    <w:rsid w:val="007462B4"/>
    <w:rsid w:val="00747B77"/>
    <w:rsid w:val="00771635"/>
    <w:rsid w:val="00771C1A"/>
    <w:rsid w:val="00785FBC"/>
    <w:rsid w:val="007867ED"/>
    <w:rsid w:val="007917A8"/>
    <w:rsid w:val="007A291A"/>
    <w:rsid w:val="007B29F1"/>
    <w:rsid w:val="007B5D0F"/>
    <w:rsid w:val="007B749B"/>
    <w:rsid w:val="007C7824"/>
    <w:rsid w:val="007D39C0"/>
    <w:rsid w:val="007D57C5"/>
    <w:rsid w:val="007E2B15"/>
    <w:rsid w:val="007E58C5"/>
    <w:rsid w:val="007F2858"/>
    <w:rsid w:val="00801C4F"/>
    <w:rsid w:val="0080266C"/>
    <w:rsid w:val="0080358B"/>
    <w:rsid w:val="008104F6"/>
    <w:rsid w:val="008140DA"/>
    <w:rsid w:val="0084349F"/>
    <w:rsid w:val="00845553"/>
    <w:rsid w:val="008462CA"/>
    <w:rsid w:val="00850C5D"/>
    <w:rsid w:val="00850DCA"/>
    <w:rsid w:val="008564B0"/>
    <w:rsid w:val="00870FB2"/>
    <w:rsid w:val="008751AC"/>
    <w:rsid w:val="00883449"/>
    <w:rsid w:val="00884E47"/>
    <w:rsid w:val="008952AA"/>
    <w:rsid w:val="008B0CBA"/>
    <w:rsid w:val="008B593F"/>
    <w:rsid w:val="008C59DC"/>
    <w:rsid w:val="008D3F63"/>
    <w:rsid w:val="008E0AA5"/>
    <w:rsid w:val="008E1771"/>
    <w:rsid w:val="00905251"/>
    <w:rsid w:val="00916C0C"/>
    <w:rsid w:val="00917C90"/>
    <w:rsid w:val="009438EA"/>
    <w:rsid w:val="00944423"/>
    <w:rsid w:val="00953237"/>
    <w:rsid w:val="0095619B"/>
    <w:rsid w:val="0096099E"/>
    <w:rsid w:val="00964A23"/>
    <w:rsid w:val="00965D14"/>
    <w:rsid w:val="00973716"/>
    <w:rsid w:val="00976674"/>
    <w:rsid w:val="0097754E"/>
    <w:rsid w:val="00992056"/>
    <w:rsid w:val="00994532"/>
    <w:rsid w:val="009A534C"/>
    <w:rsid w:val="009B2618"/>
    <w:rsid w:val="009B5CD5"/>
    <w:rsid w:val="009C5570"/>
    <w:rsid w:val="009D07C2"/>
    <w:rsid w:val="009D09C2"/>
    <w:rsid w:val="009E0F8F"/>
    <w:rsid w:val="009F004A"/>
    <w:rsid w:val="009F0791"/>
    <w:rsid w:val="009F38E9"/>
    <w:rsid w:val="009F5265"/>
    <w:rsid w:val="00A07EE6"/>
    <w:rsid w:val="00A1537C"/>
    <w:rsid w:val="00A21083"/>
    <w:rsid w:val="00A225A1"/>
    <w:rsid w:val="00A267B0"/>
    <w:rsid w:val="00A35B33"/>
    <w:rsid w:val="00A44A8B"/>
    <w:rsid w:val="00A54BB7"/>
    <w:rsid w:val="00A64391"/>
    <w:rsid w:val="00A802D1"/>
    <w:rsid w:val="00A91459"/>
    <w:rsid w:val="00AA228D"/>
    <w:rsid w:val="00AA623E"/>
    <w:rsid w:val="00AB227D"/>
    <w:rsid w:val="00AB6FA8"/>
    <w:rsid w:val="00AC7469"/>
    <w:rsid w:val="00AD7593"/>
    <w:rsid w:val="00AD7693"/>
    <w:rsid w:val="00AD7838"/>
    <w:rsid w:val="00AE0A42"/>
    <w:rsid w:val="00AE3289"/>
    <w:rsid w:val="00AE3771"/>
    <w:rsid w:val="00AE74A4"/>
    <w:rsid w:val="00AF4353"/>
    <w:rsid w:val="00B020E3"/>
    <w:rsid w:val="00B02F9D"/>
    <w:rsid w:val="00B16829"/>
    <w:rsid w:val="00B35882"/>
    <w:rsid w:val="00B429AE"/>
    <w:rsid w:val="00B42E4E"/>
    <w:rsid w:val="00B437D8"/>
    <w:rsid w:val="00B503B5"/>
    <w:rsid w:val="00B51E1E"/>
    <w:rsid w:val="00B55322"/>
    <w:rsid w:val="00B56B02"/>
    <w:rsid w:val="00B6036A"/>
    <w:rsid w:val="00B616ED"/>
    <w:rsid w:val="00B62ACE"/>
    <w:rsid w:val="00B65C5D"/>
    <w:rsid w:val="00B703BA"/>
    <w:rsid w:val="00B85C3F"/>
    <w:rsid w:val="00B977B2"/>
    <w:rsid w:val="00BA1836"/>
    <w:rsid w:val="00BB0F2E"/>
    <w:rsid w:val="00BB7381"/>
    <w:rsid w:val="00BB7A64"/>
    <w:rsid w:val="00BC51BB"/>
    <w:rsid w:val="00BD4DA2"/>
    <w:rsid w:val="00BD66AD"/>
    <w:rsid w:val="00BD70D3"/>
    <w:rsid w:val="00BD7E5A"/>
    <w:rsid w:val="00BE5AC7"/>
    <w:rsid w:val="00BF0E44"/>
    <w:rsid w:val="00BF1064"/>
    <w:rsid w:val="00BF131B"/>
    <w:rsid w:val="00BF6CBD"/>
    <w:rsid w:val="00C04EFF"/>
    <w:rsid w:val="00C06201"/>
    <w:rsid w:val="00C15586"/>
    <w:rsid w:val="00C311B2"/>
    <w:rsid w:val="00C375FF"/>
    <w:rsid w:val="00C4705F"/>
    <w:rsid w:val="00C501A9"/>
    <w:rsid w:val="00C679A7"/>
    <w:rsid w:val="00C75FE8"/>
    <w:rsid w:val="00C77D3A"/>
    <w:rsid w:val="00C80FC3"/>
    <w:rsid w:val="00C841AA"/>
    <w:rsid w:val="00C91976"/>
    <w:rsid w:val="00CC1481"/>
    <w:rsid w:val="00CC526D"/>
    <w:rsid w:val="00CC7F18"/>
    <w:rsid w:val="00CD6FDF"/>
    <w:rsid w:val="00CE1BF6"/>
    <w:rsid w:val="00CF0625"/>
    <w:rsid w:val="00CF404B"/>
    <w:rsid w:val="00D07011"/>
    <w:rsid w:val="00D23124"/>
    <w:rsid w:val="00D4055E"/>
    <w:rsid w:val="00D45990"/>
    <w:rsid w:val="00D51E99"/>
    <w:rsid w:val="00D61B34"/>
    <w:rsid w:val="00D747CD"/>
    <w:rsid w:val="00D8789F"/>
    <w:rsid w:val="00D91DD7"/>
    <w:rsid w:val="00D9228E"/>
    <w:rsid w:val="00DB4FBA"/>
    <w:rsid w:val="00DB66ED"/>
    <w:rsid w:val="00DC1A55"/>
    <w:rsid w:val="00DD5783"/>
    <w:rsid w:val="00DE101B"/>
    <w:rsid w:val="00DE6624"/>
    <w:rsid w:val="00DE6DBD"/>
    <w:rsid w:val="00DF3DF1"/>
    <w:rsid w:val="00DF56BF"/>
    <w:rsid w:val="00DF75C2"/>
    <w:rsid w:val="00E14C9A"/>
    <w:rsid w:val="00E17EFD"/>
    <w:rsid w:val="00E31272"/>
    <w:rsid w:val="00E41033"/>
    <w:rsid w:val="00E419D0"/>
    <w:rsid w:val="00E5189C"/>
    <w:rsid w:val="00E5304B"/>
    <w:rsid w:val="00E61266"/>
    <w:rsid w:val="00E625E2"/>
    <w:rsid w:val="00E63E22"/>
    <w:rsid w:val="00E701CF"/>
    <w:rsid w:val="00E82850"/>
    <w:rsid w:val="00E85EEF"/>
    <w:rsid w:val="00E945C8"/>
    <w:rsid w:val="00EA3B68"/>
    <w:rsid w:val="00EC50ED"/>
    <w:rsid w:val="00EC64C8"/>
    <w:rsid w:val="00EC6D9C"/>
    <w:rsid w:val="00ED210B"/>
    <w:rsid w:val="00ED579B"/>
    <w:rsid w:val="00EE00E5"/>
    <w:rsid w:val="00EE2CAC"/>
    <w:rsid w:val="00EF01E6"/>
    <w:rsid w:val="00F11303"/>
    <w:rsid w:val="00F14DAD"/>
    <w:rsid w:val="00F15277"/>
    <w:rsid w:val="00F25B39"/>
    <w:rsid w:val="00F260A7"/>
    <w:rsid w:val="00F30E7E"/>
    <w:rsid w:val="00F34FC6"/>
    <w:rsid w:val="00F35522"/>
    <w:rsid w:val="00F4064A"/>
    <w:rsid w:val="00F50998"/>
    <w:rsid w:val="00F629CC"/>
    <w:rsid w:val="00F7062F"/>
    <w:rsid w:val="00F826DB"/>
    <w:rsid w:val="00F9700C"/>
    <w:rsid w:val="00FA5001"/>
    <w:rsid w:val="00FB06FF"/>
    <w:rsid w:val="00FB1824"/>
    <w:rsid w:val="00FB1B9A"/>
    <w:rsid w:val="00FC2B3D"/>
    <w:rsid w:val="00FD108C"/>
    <w:rsid w:val="00FD5102"/>
    <w:rsid w:val="00FE06CA"/>
    <w:rsid w:val="00FE1047"/>
    <w:rsid w:val="00FE5B6C"/>
    <w:rsid w:val="00FF1D19"/>
    <w:rsid w:val="00FF53D9"/>
    <w:rsid w:val="00FF7E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17684"/>
  <w15:chartTrackingRefBased/>
  <w15:docId w15:val="{1F6B8691-9443-47D2-A2AB-80CE6359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8E9"/>
    <w:pPr>
      <w:pBdr>
        <w:top w:val="nil"/>
        <w:left w:val="nil"/>
        <w:bottom w:val="nil"/>
        <w:right w:val="nil"/>
        <w:between w:val="nil"/>
        <w:bar w:val="nil"/>
      </w:pBdr>
      <w:spacing w:before="120" w:after="120" w:line="240" w:lineRule="auto"/>
      <w:ind w:left="1077" w:hanging="187"/>
      <w:jc w:val="both"/>
    </w:pPr>
  </w:style>
  <w:style w:type="paragraph" w:styleId="Heading1">
    <w:name w:val="heading 1"/>
    <w:basedOn w:val="Normal"/>
    <w:next w:val="Normal"/>
    <w:link w:val="Heading1Char"/>
    <w:uiPriority w:val="9"/>
    <w:qFormat/>
    <w:rsid w:val="0095619B"/>
    <w:pPr>
      <w:keepNext/>
      <w:keepLines/>
      <w:numPr>
        <w:numId w:val="8"/>
      </w:numPr>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A64391"/>
    <w:pPr>
      <w:keepNext/>
      <w:keepLines/>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360" w:after="80"/>
      <w:jc w:val="left"/>
      <w:outlineLvl w:val="1"/>
    </w:pPr>
    <w:rPr>
      <w:rFonts w:ascii="Arial" w:eastAsia="Times New Roman" w:hAnsi="Arial" w:cs="Times New Roman"/>
      <w:b/>
      <w:kern w:val="0"/>
      <w:sz w:val="24"/>
      <w:szCs w:val="36"/>
      <w:lang w:eastAsia="en-GB"/>
      <w14:ligatures w14:val="none"/>
    </w:rPr>
  </w:style>
  <w:style w:type="paragraph" w:styleId="Heading3">
    <w:name w:val="heading 3"/>
    <w:basedOn w:val="Normal"/>
    <w:next w:val="Normal"/>
    <w:link w:val="Heading3Char"/>
    <w:uiPriority w:val="9"/>
    <w:unhideWhenUsed/>
    <w:qFormat/>
    <w:rsid w:val="0095619B"/>
    <w:pPr>
      <w:keepNext/>
      <w:keepLines/>
      <w:numPr>
        <w:ilvl w:val="2"/>
        <w:numId w:val="8"/>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5619B"/>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619B"/>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5619B"/>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5619B"/>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5619B"/>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5619B"/>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38E9"/>
    <w:pPr>
      <w:spacing w:after="0" w:line="240" w:lineRule="auto"/>
    </w:pPr>
    <w:rPr>
      <w:rFonts w:ascii="Calibri" w:eastAsia="Calibri" w:hAnsi="Calibri"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D57C5"/>
    <w:pPr>
      <w:pBdr>
        <w:top w:val="nil"/>
        <w:left w:val="nil"/>
        <w:bottom w:val="nil"/>
        <w:right w:val="nil"/>
        <w:between w:val="nil"/>
        <w:bar w:val="nil"/>
      </w:pBdr>
      <w:spacing w:after="0" w:line="240" w:lineRule="auto"/>
      <w:ind w:left="1077" w:hanging="187"/>
      <w:jc w:val="both"/>
    </w:pPr>
  </w:style>
  <w:style w:type="paragraph" w:styleId="ListParagraph">
    <w:name w:val="List Paragraph"/>
    <w:aliases w:val="Numbered paragraph,List Paragraph1,Bullets,Paragraphe de liste1,References,FIDA liste,Numbered pa,LIST,ARS_Paragraphe de liste,Paragraphe à Puce,Paragraphe  revu,- List tir,liste 1,puce 1,r2,Paragraphe 2,Style 3,Titre1,List numbered"/>
    <w:basedOn w:val="Normal"/>
    <w:link w:val="ListParagraphChar"/>
    <w:uiPriority w:val="34"/>
    <w:qFormat/>
    <w:rsid w:val="00992056"/>
    <w:pPr>
      <w:ind w:left="720"/>
      <w:contextualSpacing/>
    </w:pPr>
  </w:style>
  <w:style w:type="character" w:styleId="CommentReference">
    <w:name w:val="annotation reference"/>
    <w:basedOn w:val="DefaultParagraphFont"/>
    <w:uiPriority w:val="99"/>
    <w:semiHidden/>
    <w:unhideWhenUsed/>
    <w:rsid w:val="00505AAC"/>
    <w:rPr>
      <w:sz w:val="16"/>
      <w:szCs w:val="16"/>
    </w:rPr>
  </w:style>
  <w:style w:type="paragraph" w:styleId="CommentText">
    <w:name w:val="annotation text"/>
    <w:basedOn w:val="Normal"/>
    <w:link w:val="CommentTextChar"/>
    <w:uiPriority w:val="99"/>
    <w:unhideWhenUsed/>
    <w:rsid w:val="00505AAC"/>
    <w:rPr>
      <w:sz w:val="20"/>
      <w:szCs w:val="20"/>
    </w:rPr>
  </w:style>
  <w:style w:type="character" w:customStyle="1" w:styleId="CommentTextChar">
    <w:name w:val="Comment Text Char"/>
    <w:basedOn w:val="DefaultParagraphFont"/>
    <w:link w:val="CommentText"/>
    <w:uiPriority w:val="99"/>
    <w:rsid w:val="00505AAC"/>
    <w:rPr>
      <w:sz w:val="20"/>
      <w:szCs w:val="20"/>
    </w:rPr>
  </w:style>
  <w:style w:type="paragraph" w:styleId="CommentSubject">
    <w:name w:val="annotation subject"/>
    <w:basedOn w:val="CommentText"/>
    <w:next w:val="CommentText"/>
    <w:link w:val="CommentSubjectChar"/>
    <w:uiPriority w:val="99"/>
    <w:semiHidden/>
    <w:unhideWhenUsed/>
    <w:rsid w:val="00505AAC"/>
    <w:rPr>
      <w:b/>
      <w:bCs/>
    </w:rPr>
  </w:style>
  <w:style w:type="character" w:customStyle="1" w:styleId="CommentSubjectChar">
    <w:name w:val="Comment Subject Char"/>
    <w:basedOn w:val="CommentTextChar"/>
    <w:link w:val="CommentSubject"/>
    <w:uiPriority w:val="99"/>
    <w:semiHidden/>
    <w:rsid w:val="00505AAC"/>
    <w:rPr>
      <w:b/>
      <w:bCs/>
      <w:sz w:val="20"/>
      <w:szCs w:val="20"/>
    </w:rPr>
  </w:style>
  <w:style w:type="paragraph" w:styleId="Revision">
    <w:name w:val="Revision"/>
    <w:hidden/>
    <w:uiPriority w:val="99"/>
    <w:semiHidden/>
    <w:rsid w:val="00507C14"/>
    <w:pPr>
      <w:spacing w:after="0" w:line="240" w:lineRule="auto"/>
    </w:pPr>
  </w:style>
  <w:style w:type="paragraph" w:styleId="BalloonText">
    <w:name w:val="Balloon Text"/>
    <w:basedOn w:val="Normal"/>
    <w:link w:val="BalloonTextChar"/>
    <w:uiPriority w:val="99"/>
    <w:semiHidden/>
    <w:unhideWhenUsed/>
    <w:rsid w:val="0031561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618"/>
    <w:rPr>
      <w:rFonts w:ascii="Segoe UI" w:hAnsi="Segoe UI" w:cs="Segoe UI"/>
      <w:sz w:val="18"/>
      <w:szCs w:val="18"/>
    </w:rPr>
  </w:style>
  <w:style w:type="paragraph" w:styleId="Header">
    <w:name w:val="header"/>
    <w:basedOn w:val="Normal"/>
    <w:link w:val="HeaderChar"/>
    <w:uiPriority w:val="99"/>
    <w:unhideWhenUsed/>
    <w:rsid w:val="00C375FF"/>
    <w:pPr>
      <w:tabs>
        <w:tab w:val="center" w:pos="4536"/>
        <w:tab w:val="right" w:pos="9072"/>
      </w:tabs>
      <w:spacing w:before="0" w:after="0"/>
    </w:pPr>
  </w:style>
  <w:style w:type="character" w:customStyle="1" w:styleId="HeaderChar">
    <w:name w:val="Header Char"/>
    <w:basedOn w:val="DefaultParagraphFont"/>
    <w:link w:val="Header"/>
    <w:uiPriority w:val="99"/>
    <w:rsid w:val="00C375FF"/>
  </w:style>
  <w:style w:type="paragraph" w:styleId="Footer">
    <w:name w:val="footer"/>
    <w:basedOn w:val="Normal"/>
    <w:link w:val="FooterChar"/>
    <w:uiPriority w:val="99"/>
    <w:unhideWhenUsed/>
    <w:rsid w:val="00C375FF"/>
    <w:pPr>
      <w:tabs>
        <w:tab w:val="center" w:pos="4536"/>
        <w:tab w:val="right" w:pos="9072"/>
      </w:tabs>
      <w:spacing w:before="0" w:after="0"/>
    </w:pPr>
  </w:style>
  <w:style w:type="character" w:customStyle="1" w:styleId="FooterChar">
    <w:name w:val="Footer Char"/>
    <w:basedOn w:val="DefaultParagraphFont"/>
    <w:link w:val="Footer"/>
    <w:uiPriority w:val="99"/>
    <w:rsid w:val="00C375FF"/>
  </w:style>
  <w:style w:type="character" w:customStyle="1" w:styleId="ListParagraphChar">
    <w:name w:val="List Paragraph Char"/>
    <w:aliases w:val="Numbered paragraph Char,List Paragraph1 Char,Bullets Char,Paragraphe de liste1 Char,References Char,FIDA liste Char,Numbered pa Char,LIST Char,ARS_Paragraphe de liste Char,Paragraphe à Puce Char,Paragraphe  revu Char,- List tir Char"/>
    <w:basedOn w:val="DefaultParagraphFont"/>
    <w:link w:val="ListParagraph"/>
    <w:uiPriority w:val="34"/>
    <w:qFormat/>
    <w:locked/>
    <w:rsid w:val="00E625E2"/>
  </w:style>
  <w:style w:type="character" w:customStyle="1" w:styleId="Heading2Char">
    <w:name w:val="Heading 2 Char"/>
    <w:basedOn w:val="DefaultParagraphFont"/>
    <w:link w:val="Heading2"/>
    <w:uiPriority w:val="9"/>
    <w:rsid w:val="00A64391"/>
    <w:rPr>
      <w:rFonts w:ascii="Arial" w:eastAsia="Times New Roman" w:hAnsi="Arial" w:cs="Times New Roman"/>
      <w:b/>
      <w:kern w:val="0"/>
      <w:sz w:val="24"/>
      <w:szCs w:val="36"/>
      <w:lang w:eastAsia="en-GB"/>
      <w14:ligatures w14:val="none"/>
    </w:rPr>
  </w:style>
  <w:style w:type="character" w:styleId="Hyperlink">
    <w:name w:val="Hyperlink"/>
    <w:basedOn w:val="DefaultParagraphFont"/>
    <w:uiPriority w:val="99"/>
    <w:unhideWhenUsed/>
    <w:rsid w:val="00BF1064"/>
    <w:rPr>
      <w:color w:val="0563C1" w:themeColor="hyperlink"/>
      <w:u w:val="single"/>
    </w:rPr>
  </w:style>
  <w:style w:type="character" w:customStyle="1" w:styleId="Heading1Char">
    <w:name w:val="Heading 1 Char"/>
    <w:basedOn w:val="DefaultParagraphFont"/>
    <w:link w:val="Heading1"/>
    <w:uiPriority w:val="9"/>
    <w:rsid w:val="0095619B"/>
    <w:rPr>
      <w:rFonts w:ascii="Arial" w:eastAsiaTheme="majorEastAsia" w:hAnsi="Arial" w:cstheme="majorBidi"/>
      <w:b/>
      <w:sz w:val="24"/>
      <w:szCs w:val="32"/>
    </w:rPr>
  </w:style>
  <w:style w:type="character" w:customStyle="1" w:styleId="Heading3Char">
    <w:name w:val="Heading 3 Char"/>
    <w:basedOn w:val="DefaultParagraphFont"/>
    <w:link w:val="Heading3"/>
    <w:uiPriority w:val="9"/>
    <w:rsid w:val="0095619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5619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5619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5619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5619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5619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5619B"/>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F260A7"/>
    <w:rPr>
      <w:b/>
      <w:bCs/>
    </w:rPr>
  </w:style>
  <w:style w:type="table" w:customStyle="1" w:styleId="TableNormal1">
    <w:name w:val="Table Normal1"/>
    <w:rsid w:val="00C679A7"/>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tblPr>
      <w:tblInd w:w="0" w:type="dxa"/>
      <w:tblCellMar>
        <w:top w:w="0" w:type="dxa"/>
        <w:left w:w="0" w:type="dxa"/>
        <w:bottom w:w="0" w:type="dxa"/>
        <w:right w:w="0" w:type="dxa"/>
      </w:tblCellMar>
    </w:tblPr>
  </w:style>
  <w:style w:type="character" w:customStyle="1" w:styleId="Aucun">
    <w:name w:val="Aucun"/>
    <w:rsid w:val="00C679A7"/>
    <w:rPr>
      <w:lang w:val="fr-FR"/>
    </w:rPr>
  </w:style>
  <w:style w:type="paragraph" w:customStyle="1" w:styleId="Corps">
    <w:name w:val="Corps"/>
    <w:rsid w:val="00C679A7"/>
    <w:pPr>
      <w:pBdr>
        <w:top w:val="nil"/>
        <w:left w:val="nil"/>
        <w:bottom w:val="nil"/>
        <w:right w:val="nil"/>
        <w:between w:val="nil"/>
        <w:bar w:val="nil"/>
      </w:pBdr>
    </w:pPr>
    <w:rPr>
      <w:rFonts w:ascii="Calibri" w:eastAsia="Arial Unicode MS" w:hAnsi="Calibri" w:cs="Arial Unicode MS"/>
      <w:color w:val="000000"/>
      <w:kern w:val="0"/>
      <w:u w:color="000000"/>
      <w:bdr w:val="nil"/>
      <w:lang w:val="en-US"/>
      <w14:textOutline w14:w="0" w14:cap="flat" w14:cmpd="sng" w14:algn="ctr">
        <w14:noFill/>
        <w14:prstDash w14:val="solid"/>
        <w14:bevel/>
      </w14:textOutline>
      <w14:ligatures w14:val="none"/>
    </w:rPr>
  </w:style>
  <w:style w:type="paragraph" w:customStyle="1" w:styleId="CorpsA">
    <w:name w:val="Corps A"/>
    <w:rsid w:val="00C679A7"/>
    <w:pPr>
      <w:pBdr>
        <w:top w:val="nil"/>
        <w:left w:val="nil"/>
        <w:bottom w:val="nil"/>
        <w:right w:val="nil"/>
        <w:between w:val="nil"/>
        <w:bar w:val="nil"/>
      </w:pBdr>
      <w:spacing w:after="0" w:line="240" w:lineRule="auto"/>
    </w:pPr>
    <w:rPr>
      <w:rFonts w:ascii="Helvetica Neue" w:eastAsia="Helvetica Neue" w:hAnsi="Helvetica Neue" w:cs="Helvetica Neue"/>
      <w:color w:val="000000"/>
      <w:kern w:val="0"/>
      <w:u w:color="000000"/>
      <w:bdr w:val="nil"/>
      <w14:textOutline w14:w="0" w14:cap="flat" w14:cmpd="sng" w14:algn="ctr">
        <w14:noFill/>
        <w14:prstDash w14:val="solid"/>
        <w14:bevel/>
      </w14:textOutline>
      <w14:ligatures w14:val="none"/>
    </w:rPr>
  </w:style>
  <w:style w:type="character" w:customStyle="1" w:styleId="Hyperlink0">
    <w:name w:val="Hyperlink.0"/>
    <w:basedOn w:val="DefaultParagraphFont"/>
    <w:rsid w:val="00C679A7"/>
    <w:rPr>
      <w:rFonts w:ascii="Optima" w:eastAsia="Optima" w:hAnsi="Optima" w:cs="Optima"/>
      <w:color w:val="0563C1"/>
      <w:u w:val="single" w:color="000000"/>
      <w:lang w:val="fr-FR"/>
      <w14:textOutline w14:w="0" w14:cap="rnd" w14:cmpd="sng" w14:algn="ctr">
        <w14:noFill/>
        <w14:prstDash w14:val="solid"/>
        <w14:bevel/>
      </w14:textOutline>
    </w:rPr>
  </w:style>
  <w:style w:type="paragraph" w:customStyle="1" w:styleId="PardfautA">
    <w:name w:val="Par défaut A"/>
    <w:rsid w:val="00771C1A"/>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14:ligatures w14:val="none"/>
    </w:rPr>
  </w:style>
  <w:style w:type="paragraph" w:styleId="FootnoteText">
    <w:name w:val="footnote text"/>
    <w:link w:val="FootnoteTextChar"/>
    <w:uiPriority w:val="99"/>
    <w:rsid w:val="00FB1824"/>
    <w:pPr>
      <w:pBdr>
        <w:top w:val="nil"/>
        <w:left w:val="nil"/>
        <w:bottom w:val="nil"/>
        <w:right w:val="nil"/>
        <w:between w:val="nil"/>
        <w:bar w:val="nil"/>
      </w:pBdr>
      <w:spacing w:before="120" w:after="120" w:line="240" w:lineRule="auto"/>
    </w:pPr>
    <w:rPr>
      <w:rFonts w:ascii="Arial" w:eastAsia="Arial" w:hAnsi="Arial" w:cs="Arial"/>
      <w:color w:val="000000"/>
      <w:kern w:val="0"/>
      <w:sz w:val="20"/>
      <w:szCs w:val="20"/>
      <w:u w:color="000000"/>
      <w:bdr w:val="nil"/>
      <w14:ligatures w14:val="none"/>
    </w:rPr>
  </w:style>
  <w:style w:type="character" w:customStyle="1" w:styleId="FootnoteTextChar">
    <w:name w:val="Footnote Text Char"/>
    <w:basedOn w:val="DefaultParagraphFont"/>
    <w:link w:val="FootnoteText"/>
    <w:uiPriority w:val="99"/>
    <w:rsid w:val="00FB1824"/>
    <w:rPr>
      <w:rFonts w:ascii="Arial" w:eastAsia="Arial" w:hAnsi="Arial" w:cs="Arial"/>
      <w:color w:val="000000"/>
      <w:kern w:val="0"/>
      <w:sz w:val="20"/>
      <w:szCs w:val="20"/>
      <w:u w:color="000000"/>
      <w:bdr w:val="nil"/>
      <w14:ligatures w14:val="none"/>
    </w:rPr>
  </w:style>
  <w:style w:type="numbering" w:customStyle="1" w:styleId="Style1import0">
    <w:name w:val="Style 1 importé.0"/>
    <w:rsid w:val="00FB1824"/>
    <w:pPr>
      <w:numPr>
        <w:numId w:val="2"/>
      </w:numPr>
    </w:pPr>
  </w:style>
  <w:style w:type="numbering" w:customStyle="1" w:styleId="Style3import">
    <w:name w:val="Style 3 importé"/>
    <w:rsid w:val="00FB1824"/>
    <w:pPr>
      <w:numPr>
        <w:numId w:val="3"/>
      </w:numPr>
    </w:pPr>
  </w:style>
  <w:style w:type="character" w:styleId="FootnoteReference">
    <w:name w:val="footnote reference"/>
    <w:basedOn w:val="DefaultParagraphFont"/>
    <w:uiPriority w:val="99"/>
    <w:semiHidden/>
    <w:unhideWhenUsed/>
    <w:rsid w:val="00FB1824"/>
    <w:rPr>
      <w:vertAlign w:val="superscript"/>
    </w:rPr>
  </w:style>
  <w:style w:type="numbering" w:customStyle="1" w:styleId="Tiret">
    <w:name w:val="Tiret"/>
    <w:rsid w:val="00FC2B3D"/>
    <w:pPr>
      <w:numPr>
        <w:numId w:val="4"/>
      </w:numPr>
    </w:pPr>
  </w:style>
  <w:style w:type="numbering" w:customStyle="1" w:styleId="Style4import">
    <w:name w:val="Style 4 importé"/>
    <w:rsid w:val="00481865"/>
    <w:pPr>
      <w:numPr>
        <w:numId w:val="5"/>
      </w:numPr>
    </w:pPr>
  </w:style>
  <w:style w:type="character" w:customStyle="1" w:styleId="Hyperlink1">
    <w:name w:val="Hyperlink.1"/>
    <w:basedOn w:val="DefaultParagraphFont"/>
    <w:rsid w:val="00481865"/>
    <w:rPr>
      <w:rFonts w:ascii="Optima" w:eastAsia="Optima" w:hAnsi="Optima" w:cs="Optima"/>
      <w:color w:val="000000"/>
      <w:sz w:val="24"/>
      <w:szCs w:val="24"/>
      <w:u w:val="single" w:color="000000"/>
      <w14:textOutline w14:w="0" w14:cap="rnd" w14:cmpd="sng" w14:algn="ctr">
        <w14:noFill/>
        <w14:prstDash w14:val="solid"/>
        <w14:bevel/>
      </w14:textOutline>
    </w:rPr>
  </w:style>
  <w:style w:type="paragraph" w:customStyle="1" w:styleId="IFADparagraphnumbering">
    <w:name w:val="IFAD paragraph numbering"/>
    <w:basedOn w:val="Normal"/>
    <w:link w:val="IFADparagraphnumberingCharChar"/>
    <w:qFormat/>
    <w:rsid w:val="00EE2CAC"/>
    <w:pPr>
      <w:numPr>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spacing w:before="0"/>
      <w:jc w:val="left"/>
    </w:pPr>
    <w:rPr>
      <w:rFonts w:ascii="Verdana" w:eastAsia="MS Mincho" w:hAnsi="Verdana" w:cs="Arial"/>
      <w:sz w:val="20"/>
      <w:szCs w:val="20"/>
      <w14:ligatures w14:val="none"/>
    </w:rPr>
  </w:style>
  <w:style w:type="character" w:customStyle="1" w:styleId="IFADparagraphnumberingCharChar">
    <w:name w:val="IFAD paragraph numbering Char Char"/>
    <w:link w:val="IFADparagraphnumbering"/>
    <w:locked/>
    <w:rsid w:val="00EE2CAC"/>
    <w:rPr>
      <w:rFonts w:ascii="Verdana" w:eastAsia="MS Mincho" w:hAnsi="Verdana" w:cs="Arial"/>
      <w:sz w:val="20"/>
      <w:szCs w:val="20"/>
      <w14:ligatures w14:val="none"/>
    </w:rPr>
  </w:style>
  <w:style w:type="paragraph" w:customStyle="1" w:styleId="IFADparagraphno2ndlevel">
    <w:name w:val="IFAD paragraph no. 2nd level"/>
    <w:basedOn w:val="Normal"/>
    <w:rsid w:val="00EE2CAC"/>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jc w:val="left"/>
    </w:pPr>
    <w:rPr>
      <w:rFonts w:ascii="Verdana" w:eastAsia="Times New Roman" w:hAnsi="Verdana" w:cs="Arial"/>
      <w:kern w:val="0"/>
      <w:sz w:val="20"/>
      <w:szCs w:val="20"/>
      <w14:ligatures w14:val="none"/>
    </w:rPr>
  </w:style>
  <w:style w:type="paragraph" w:customStyle="1" w:styleId="ITBHeading">
    <w:name w:val="ITB Heading"/>
    <w:basedOn w:val="Normal"/>
    <w:rsid w:val="00EE2CAC"/>
    <w:pPr>
      <w:numPr>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426" w:hanging="426"/>
      <w:jc w:val="left"/>
    </w:pPr>
    <w:rPr>
      <w:rFonts w:ascii="Arial" w:eastAsia="Times New Roman" w:hAnsi="Arial" w:cs="Times New Roman"/>
      <w:b/>
      <w:kern w:val="0"/>
      <w:sz w:val="28"/>
      <w:szCs w:val="28"/>
      <w14:ligatures w14:val="none"/>
    </w:rPr>
  </w:style>
  <w:style w:type="paragraph" w:styleId="BodyText">
    <w:name w:val="Body Text"/>
    <w:basedOn w:val="Normal"/>
    <w:link w:val="BodyTextChar"/>
    <w:uiPriority w:val="1"/>
    <w:unhideWhenUsed/>
    <w:qFormat/>
    <w:rsid w:val="00172FC1"/>
    <w:pPr>
      <w:pBdr>
        <w:top w:val="none" w:sz="0" w:space="0" w:color="auto"/>
        <w:left w:val="none" w:sz="0" w:space="0" w:color="auto"/>
        <w:bottom w:val="none" w:sz="0" w:space="0" w:color="auto"/>
        <w:right w:val="none" w:sz="0" w:space="0" w:color="auto"/>
        <w:between w:val="none" w:sz="0" w:space="0" w:color="auto"/>
        <w:bar w:val="none" w:sz="0" w:color="auto"/>
      </w:pBdr>
      <w:spacing w:before="0"/>
      <w:ind w:left="0" w:firstLine="0"/>
      <w:jc w:val="left"/>
    </w:pPr>
    <w:rPr>
      <w:rFonts w:ascii="Arial" w:eastAsia="Times New Roman" w:hAnsi="Arial" w:cs="Times New Roman"/>
      <w:kern w:val="0"/>
      <w:sz w:val="24"/>
      <w:szCs w:val="24"/>
      <w14:ligatures w14:val="none"/>
    </w:rPr>
  </w:style>
  <w:style w:type="character" w:customStyle="1" w:styleId="BodyTextChar">
    <w:name w:val="Body Text Char"/>
    <w:basedOn w:val="DefaultParagraphFont"/>
    <w:link w:val="BodyText"/>
    <w:uiPriority w:val="1"/>
    <w:rsid w:val="00172FC1"/>
    <w:rPr>
      <w:rFonts w:ascii="Arial" w:eastAsia="Times New Roman" w:hAnsi="Arial" w:cs="Times New Roman"/>
      <w:kern w:val="0"/>
      <w:sz w:val="24"/>
      <w:szCs w:val="24"/>
      <w14:ligatures w14:val="none"/>
    </w:rPr>
  </w:style>
  <w:style w:type="paragraph" w:customStyle="1" w:styleId="CharChar">
    <w:name w:val="Char Char"/>
    <w:basedOn w:val="Normal"/>
    <w:rsid w:val="00172FC1"/>
    <w:pPr>
      <w:numPr>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pPr>
    <w:rPr>
      <w:rFonts w:eastAsia="Times New Roman" w:cs="Times New Roman"/>
      <w:kern w:val="0"/>
      <w:sz w:val="24"/>
      <w:szCs w:val="24"/>
      <w14:ligatures w14:val="none"/>
    </w:rPr>
  </w:style>
  <w:style w:type="paragraph" w:styleId="NormalWeb">
    <w:name w:val="Normal (Web)"/>
    <w:basedOn w:val="Normal"/>
    <w:uiPriority w:val="99"/>
    <w:unhideWhenUsed/>
    <w:rsid w:val="003935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0" w:firstLine="0"/>
      <w:jc w:val="left"/>
    </w:pPr>
    <w:rPr>
      <w:rFonts w:ascii="Times New Roman" w:eastAsia="Times New Roman" w:hAnsi="Times New Roman" w:cs="Times New Roman"/>
      <w:kern w:val="0"/>
      <w:sz w:val="24"/>
      <w:szCs w:val="24"/>
      <w:lang w:eastAsia="fr-FR"/>
      <w14:ligatures w14:val="none"/>
    </w:rPr>
  </w:style>
  <w:style w:type="paragraph" w:customStyle="1" w:styleId="IFADparagraphno3rdlevel">
    <w:name w:val="IFAD paragraph no. 3rd level"/>
    <w:basedOn w:val="Normal"/>
    <w:rsid w:val="001F7813"/>
    <w:pPr>
      <w:pBdr>
        <w:top w:val="none" w:sz="0" w:space="0" w:color="auto"/>
        <w:left w:val="none" w:sz="0" w:space="0" w:color="auto"/>
        <w:bottom w:val="none" w:sz="0" w:space="0" w:color="auto"/>
        <w:right w:val="none" w:sz="0" w:space="0" w:color="auto"/>
        <w:between w:val="none" w:sz="0" w:space="0" w:color="auto"/>
        <w:bar w:val="none" w:sz="0" w:color="auto"/>
      </w:pBdr>
      <w:spacing w:before="0" w:line="264" w:lineRule="auto"/>
      <w:ind w:left="1854" w:hanging="720"/>
      <w:jc w:val="left"/>
    </w:pPr>
    <w:rPr>
      <w:rFonts w:ascii="Arial" w:eastAsia="Times New Roman" w:hAnsi="Arial" w:cs="Arial"/>
      <w:kern w:val="0"/>
      <w:sz w:val="20"/>
      <w:szCs w:val="20"/>
      <w14:ligatures w14:val="none"/>
    </w:rPr>
  </w:style>
  <w:style w:type="paragraph" w:customStyle="1" w:styleId="IFADparagraphno4thlevel">
    <w:name w:val="IFAD paragraph no. 4th level"/>
    <w:basedOn w:val="Normal"/>
    <w:rsid w:val="001F781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64" w:lineRule="auto"/>
      <w:ind w:left="2421" w:hanging="720"/>
      <w:jc w:val="left"/>
    </w:pPr>
    <w:rPr>
      <w:rFonts w:ascii="Arial" w:eastAsia="Times New Roman" w:hAnsi="Arial" w:cs="Arial"/>
      <w:kern w:val="0"/>
      <w:sz w:val="20"/>
      <w:szCs w:val="20"/>
      <w14:ligatures w14:val="none"/>
    </w:rPr>
  </w:style>
  <w:style w:type="character" w:customStyle="1" w:styleId="IFADparagraphnumberingChar">
    <w:name w:val="IFAD paragraph numbering Char"/>
    <w:locked/>
    <w:rsid w:val="001F7813"/>
    <w:rPr>
      <w:rFonts w:ascii="Arial" w:eastAsia="MS Mincho" w:hAnsi="Arial" w:cs="Times New Roman"/>
      <w:kern w:val="2"/>
      <w:sz w:val="20"/>
      <w:szCs w:val="20"/>
    </w:rPr>
  </w:style>
  <w:style w:type="character" w:styleId="UnresolvedMention">
    <w:name w:val="Unresolved Mention"/>
    <w:basedOn w:val="DefaultParagraphFont"/>
    <w:uiPriority w:val="99"/>
    <w:semiHidden/>
    <w:unhideWhenUsed/>
    <w:rsid w:val="00D91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451169">
      <w:bodyDiv w:val="1"/>
      <w:marLeft w:val="0"/>
      <w:marRight w:val="0"/>
      <w:marTop w:val="0"/>
      <w:marBottom w:val="0"/>
      <w:divBdr>
        <w:top w:val="none" w:sz="0" w:space="0" w:color="auto"/>
        <w:left w:val="none" w:sz="0" w:space="0" w:color="auto"/>
        <w:bottom w:val="none" w:sz="0" w:space="0" w:color="auto"/>
        <w:right w:val="none" w:sz="0" w:space="0" w:color="auto"/>
      </w:divBdr>
    </w:div>
    <w:div w:id="405541863">
      <w:bodyDiv w:val="1"/>
      <w:marLeft w:val="0"/>
      <w:marRight w:val="0"/>
      <w:marTop w:val="0"/>
      <w:marBottom w:val="0"/>
      <w:divBdr>
        <w:top w:val="none" w:sz="0" w:space="0" w:color="auto"/>
        <w:left w:val="none" w:sz="0" w:space="0" w:color="auto"/>
        <w:bottom w:val="none" w:sz="0" w:space="0" w:color="auto"/>
        <w:right w:val="none" w:sz="0" w:space="0" w:color="auto"/>
      </w:divBdr>
    </w:div>
    <w:div w:id="835995044">
      <w:bodyDiv w:val="1"/>
      <w:marLeft w:val="0"/>
      <w:marRight w:val="0"/>
      <w:marTop w:val="0"/>
      <w:marBottom w:val="0"/>
      <w:divBdr>
        <w:top w:val="none" w:sz="0" w:space="0" w:color="auto"/>
        <w:left w:val="none" w:sz="0" w:space="0" w:color="auto"/>
        <w:bottom w:val="none" w:sz="0" w:space="0" w:color="auto"/>
        <w:right w:val="none" w:sz="0" w:space="0" w:color="auto"/>
      </w:divBdr>
    </w:div>
    <w:div w:id="1058092437">
      <w:bodyDiv w:val="1"/>
      <w:marLeft w:val="0"/>
      <w:marRight w:val="0"/>
      <w:marTop w:val="0"/>
      <w:marBottom w:val="0"/>
      <w:divBdr>
        <w:top w:val="none" w:sz="0" w:space="0" w:color="auto"/>
        <w:left w:val="none" w:sz="0" w:space="0" w:color="auto"/>
        <w:bottom w:val="none" w:sz="0" w:space="0" w:color="auto"/>
        <w:right w:val="none" w:sz="0" w:space="0" w:color="auto"/>
      </w:divBdr>
    </w:div>
    <w:div w:id="1467089388">
      <w:bodyDiv w:val="1"/>
      <w:marLeft w:val="0"/>
      <w:marRight w:val="0"/>
      <w:marTop w:val="0"/>
      <w:marBottom w:val="0"/>
      <w:divBdr>
        <w:top w:val="none" w:sz="0" w:space="0" w:color="auto"/>
        <w:left w:val="none" w:sz="0" w:space="0" w:color="auto"/>
        <w:bottom w:val="none" w:sz="0" w:space="0" w:color="auto"/>
        <w:right w:val="none" w:sz="0" w:space="0" w:color="auto"/>
      </w:divBdr>
    </w:div>
    <w:div w:id="1485122967">
      <w:bodyDiv w:val="1"/>
      <w:marLeft w:val="0"/>
      <w:marRight w:val="0"/>
      <w:marTop w:val="0"/>
      <w:marBottom w:val="0"/>
      <w:divBdr>
        <w:top w:val="none" w:sz="0" w:space="0" w:color="auto"/>
        <w:left w:val="none" w:sz="0" w:space="0" w:color="auto"/>
        <w:bottom w:val="none" w:sz="0" w:space="0" w:color="auto"/>
        <w:right w:val="none" w:sz="0" w:space="0" w:color="auto"/>
      </w:divBdr>
    </w:div>
    <w:div w:id="1641761247">
      <w:bodyDiv w:val="1"/>
      <w:marLeft w:val="0"/>
      <w:marRight w:val="0"/>
      <w:marTop w:val="0"/>
      <w:marBottom w:val="0"/>
      <w:divBdr>
        <w:top w:val="none" w:sz="0" w:space="0" w:color="auto"/>
        <w:left w:val="none" w:sz="0" w:space="0" w:color="auto"/>
        <w:bottom w:val="none" w:sz="0" w:space="0" w:color="auto"/>
        <w:right w:val="none" w:sz="0" w:space="0" w:color="auto"/>
      </w:divBdr>
    </w:div>
    <w:div w:id="214611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pad_shirukubute@yahoo.fr/mugishajoy88@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gishajoy88@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pad_shirukubute@yahoo.fr" TargetMode="External"/><Relationship Id="rId4" Type="http://schemas.openxmlformats.org/officeDocument/2006/relationships/settings" Target="settings.xml"/><Relationship Id="rId9" Type="http://schemas.openxmlformats.org/officeDocument/2006/relationships/hyperlink" Target="http://www.burundijobs.b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2EDD0-E2B1-4C11-8F63-CFAB60473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4916</Words>
  <Characters>28026</Characters>
  <Application>Microsoft Office Word</Application>
  <DocSecurity>0</DocSecurity>
  <Lines>233</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Jean-Christophe Duchier</dc:creator>
  <cp:keywords/>
  <dc:description/>
  <cp:lastModifiedBy>HP</cp:lastModifiedBy>
  <cp:revision>3</cp:revision>
  <dcterms:created xsi:type="dcterms:W3CDTF">2026-04-15T13:43:00Z</dcterms:created>
  <dcterms:modified xsi:type="dcterms:W3CDTF">2026-05-19T10:01:00Z</dcterms:modified>
</cp:coreProperties>
</file>