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5BEC1" w14:textId="5D7639D6" w:rsidR="00EE3AE3" w:rsidRPr="0013209C" w:rsidRDefault="00EE3AE3" w:rsidP="00EC1E41">
      <w:pPr>
        <w:spacing w:before="120" w:after="120" w:line="276" w:lineRule="auto"/>
        <w:rPr>
          <w:rFonts w:ascii="Bookman Old Style" w:hAnsi="Bookman Old Style" w:cs="Calibri"/>
          <w:b/>
          <w:sz w:val="22"/>
          <w:szCs w:val="22"/>
          <w:lang w:eastAsia="fr-FR"/>
        </w:rPr>
      </w:pPr>
      <w:r w:rsidRPr="0013209C">
        <w:rPr>
          <w:rFonts w:ascii="Bookman Old Style" w:hAnsi="Bookman Old Style"/>
          <w:noProof/>
          <w:sz w:val="22"/>
          <w:szCs w:val="22"/>
        </w:rPr>
        <mc:AlternateContent>
          <mc:Choice Requires="wpg">
            <w:drawing>
              <wp:anchor distT="0" distB="0" distL="0" distR="0" simplePos="0" relativeHeight="251662336" behindDoc="0" locked="0" layoutInCell="1" allowOverlap="1" wp14:anchorId="5AAA20DA" wp14:editId="0E34F4B1">
                <wp:simplePos x="0" y="0"/>
                <wp:positionH relativeFrom="column">
                  <wp:posOffset>-297815</wp:posOffset>
                </wp:positionH>
                <wp:positionV relativeFrom="paragraph">
                  <wp:posOffset>-401955</wp:posOffset>
                </wp:positionV>
                <wp:extent cx="6774180" cy="9025890"/>
                <wp:effectExtent l="19050" t="19050" r="45720" b="41910"/>
                <wp:wrapNone/>
                <wp:docPr id="1353719250"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4180" cy="9025890"/>
                          <a:chOff x="0" y="0"/>
                          <a:chExt cx="6267450" cy="9686925"/>
                        </a:xfrm>
                      </wpg:grpSpPr>
                      <wps:wsp>
                        <wps:cNvPr id="5" name="Rectangle 5"/>
                        <wps:cNvSpPr/>
                        <wps:spPr>
                          <a:xfrm>
                            <a:off x="0" y="0"/>
                            <a:ext cx="6267450" cy="9686925"/>
                          </a:xfrm>
                          <a:prstGeom prst="rect">
                            <a:avLst/>
                          </a:prstGeom>
                          <a:ln w="57150" cap="flat" cmpd="thickThin">
                            <a:solidFill>
                              <a:srgbClr val="FF0000"/>
                            </a:solidFill>
                            <a:prstDash val="solid"/>
                            <a:miter/>
                            <a:headEnd type="none" w="med" len="med"/>
                            <a:tailEnd type="none" w="med" len="med"/>
                          </a:ln>
                        </wps:spPr>
                        <wps:bodyPr>
                          <a:prstTxWarp prst="textNoShape">
                            <a:avLst/>
                          </a:prstTxWarp>
                        </wps:bodyPr>
                      </wps:wsp>
                      <wps:wsp>
                        <wps:cNvPr id="7" name="Rectangle 7"/>
                        <wps:cNvSpPr/>
                        <wps:spPr>
                          <a:xfrm>
                            <a:off x="100354" y="123846"/>
                            <a:ext cx="6058009" cy="9457939"/>
                          </a:xfrm>
                          <a:prstGeom prst="rect">
                            <a:avLst/>
                          </a:prstGeom>
                          <a:ln w="57150" cap="flat" cmpd="thinThick">
                            <a:solidFill>
                              <a:srgbClr val="72CB35"/>
                            </a:solidFill>
                            <a:prstDash val="solid"/>
                            <a:miter/>
                            <a:headEnd type="none" w="med" len="med"/>
                            <a:tailEnd type="none" w="med" len="med"/>
                          </a:ln>
                        </wps:spPr>
                        <wps:bodyPr>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08351A5F" id="Groupe 7" o:spid="_x0000_s1026" style="position:absolute;margin-left:-23.45pt;margin-top:-31.65pt;width:533.4pt;height:710.7pt;z-index:251662336;mso-wrap-distance-left:0;mso-wrap-distance-right:0;mso-width-relative:margin;mso-height-relative:margin" coordsize="62674,96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">
                <v:rect id="Rectangle 5" o:spid="_x0000_s1027" style="position:absolute;width:62674;height:96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" filled="f" strokecolor="red" strokeweight="4.5pt">
                  <v:stroke linestyle="thickThin"/>
                </v:rect>
                <v:rect id="Rectangle 7" o:spid="_x0000_s1028" style="position:absolute;left:1003;top:1238;width:60580;height:94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" filled="f" strokecolor="#72cb35" strokeweight="4.5pt">
                  <v:stroke linestyle="thinThick"/>
                </v:rect>
              </v:group>
            </w:pict>
          </mc:Fallback>
        </mc:AlternateContent>
      </w:r>
      <w:r w:rsidR="0029194E">
        <w:rPr>
          <w:rFonts w:ascii="Bookman Old Style" w:hAnsi="Bookman Old Style" w:cs="Calibri"/>
          <w:b/>
          <w:sz w:val="22"/>
          <w:szCs w:val="22"/>
          <w:lang w:eastAsia="fr-FR"/>
        </w:rPr>
        <w:t>E</w:t>
      </w:r>
      <w:r w:rsidRPr="0013209C">
        <w:rPr>
          <w:rFonts w:ascii="Bookman Old Style" w:hAnsi="Bookman Old Style" w:cs="Calibri"/>
          <w:b/>
          <w:sz w:val="22"/>
          <w:szCs w:val="22"/>
          <w:lang w:eastAsia="fr-FR"/>
        </w:rPr>
        <w:t>REPUBLIQUE DU BURUNDI</w:t>
      </w:r>
    </w:p>
    <w:p w14:paraId="22B3BA0C" w14:textId="579070ED" w:rsidR="00EE3AE3" w:rsidRPr="0013209C" w:rsidRDefault="00EE3AE3" w:rsidP="00EC1E41">
      <w:pPr>
        <w:tabs>
          <w:tab w:val="center" w:pos="4320"/>
          <w:tab w:val="right" w:pos="8640"/>
        </w:tabs>
        <w:spacing w:before="120" w:after="120" w:line="276" w:lineRule="auto"/>
        <w:rPr>
          <w:rFonts w:ascii="Bookman Old Style" w:hAnsi="Bookman Old Style" w:cs="Calibri"/>
          <w:b/>
          <w:sz w:val="22"/>
          <w:szCs w:val="22"/>
          <w:lang w:eastAsia="fr-FR"/>
        </w:rPr>
      </w:pPr>
      <w:r w:rsidRPr="0013209C">
        <w:rPr>
          <w:rFonts w:ascii="Bookman Old Style" w:hAnsi="Bookman Old Style"/>
          <w:noProof/>
          <w:sz w:val="22"/>
          <w:szCs w:val="22"/>
        </w:rPr>
        <w:drawing>
          <wp:anchor distT="0" distB="0" distL="114300" distR="114300" simplePos="0" relativeHeight="251659264" behindDoc="0" locked="0" layoutInCell="1" allowOverlap="1" wp14:anchorId="4BBB33F2" wp14:editId="5321ED10">
            <wp:simplePos x="0" y="0"/>
            <wp:positionH relativeFrom="margin">
              <wp:posOffset>0</wp:posOffset>
            </wp:positionH>
            <wp:positionV relativeFrom="paragraph">
              <wp:posOffset>158115</wp:posOffset>
            </wp:positionV>
            <wp:extent cx="914400" cy="1084580"/>
            <wp:effectExtent l="0" t="0" r="0" b="1270"/>
            <wp:wrapSquare wrapText="bothSides"/>
            <wp:docPr id="1185474834" name="Image 3" descr="Description : Description : C:\Users\PC\Desktop\B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Description : Description : C:\Users\PC\Desktop\Bu.jp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084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F52038" w14:textId="630E85B2" w:rsidR="00EE3AE3" w:rsidRPr="0013209C" w:rsidRDefault="00EE3AE3" w:rsidP="00EC1E41">
      <w:pPr>
        <w:tabs>
          <w:tab w:val="center" w:pos="4320"/>
          <w:tab w:val="right" w:pos="8640"/>
        </w:tabs>
        <w:spacing w:before="120" w:after="120" w:line="276" w:lineRule="auto"/>
        <w:rPr>
          <w:rFonts w:ascii="Bookman Old Style" w:hAnsi="Bookman Old Style" w:cs="Calibri"/>
          <w:b/>
          <w:sz w:val="22"/>
          <w:szCs w:val="22"/>
          <w:lang w:eastAsia="fr-FR"/>
        </w:rPr>
      </w:pPr>
      <w:r w:rsidRPr="0013209C">
        <w:rPr>
          <w:rFonts w:ascii="Bookman Old Style" w:hAnsi="Bookman Old Style"/>
          <w:noProof/>
          <w:sz w:val="22"/>
          <w:szCs w:val="22"/>
        </w:rPr>
        <w:drawing>
          <wp:anchor distT="0" distB="0" distL="114300" distR="114300" simplePos="0" relativeHeight="251660288" behindDoc="1" locked="0" layoutInCell="1" allowOverlap="1" wp14:anchorId="67C4A234" wp14:editId="3E1FBFD1">
            <wp:simplePos x="0" y="0"/>
            <wp:positionH relativeFrom="margin">
              <wp:posOffset>4429760</wp:posOffset>
            </wp:positionH>
            <wp:positionV relativeFrom="paragraph">
              <wp:posOffset>97790</wp:posOffset>
            </wp:positionV>
            <wp:extent cx="1402080" cy="899160"/>
            <wp:effectExtent l="0" t="0" r="7620" b="0"/>
            <wp:wrapTight wrapText="bothSides">
              <wp:wrapPolygon edited="0">
                <wp:start x="0" y="0"/>
                <wp:lineTo x="0" y="21051"/>
                <wp:lineTo x="21424" y="21051"/>
                <wp:lineTo x="21424" y="0"/>
                <wp:lineTo x="0" y="0"/>
              </wp:wrapPolygon>
            </wp:wrapTight>
            <wp:docPr id="206961526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2080" cy="899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E1F795" w14:textId="77777777" w:rsidR="00EE3AE3" w:rsidRPr="0013209C" w:rsidRDefault="00EE3AE3" w:rsidP="00EC1E41">
      <w:pPr>
        <w:tabs>
          <w:tab w:val="center" w:pos="4320"/>
          <w:tab w:val="right" w:pos="8640"/>
        </w:tabs>
        <w:spacing w:before="120" w:after="120" w:line="276" w:lineRule="auto"/>
        <w:rPr>
          <w:rFonts w:ascii="Bookman Old Style" w:hAnsi="Bookman Old Style" w:cs="Calibri"/>
          <w:b/>
          <w:sz w:val="22"/>
          <w:szCs w:val="22"/>
          <w:lang w:eastAsia="fr-FR"/>
        </w:rPr>
      </w:pPr>
    </w:p>
    <w:p w14:paraId="70E3F6E7" w14:textId="77777777" w:rsidR="00EE3AE3" w:rsidRPr="0013209C" w:rsidRDefault="00EE3AE3" w:rsidP="00EC1E41">
      <w:pPr>
        <w:tabs>
          <w:tab w:val="center" w:pos="4320"/>
          <w:tab w:val="right" w:pos="8640"/>
        </w:tabs>
        <w:spacing w:before="120" w:after="120" w:line="276" w:lineRule="auto"/>
        <w:rPr>
          <w:rFonts w:ascii="Bookman Old Style" w:hAnsi="Bookman Old Style" w:cs="Calibri"/>
          <w:b/>
          <w:sz w:val="22"/>
          <w:szCs w:val="22"/>
          <w:lang w:eastAsia="fr-FR"/>
        </w:rPr>
      </w:pPr>
    </w:p>
    <w:p w14:paraId="1893C917" w14:textId="4A001E17" w:rsidR="00EE3AE3" w:rsidRPr="0013209C" w:rsidRDefault="00EE3AE3" w:rsidP="00EC1E41">
      <w:pPr>
        <w:tabs>
          <w:tab w:val="center" w:pos="4320"/>
          <w:tab w:val="right" w:pos="8640"/>
        </w:tabs>
        <w:spacing w:before="120" w:after="120" w:line="276" w:lineRule="auto"/>
        <w:rPr>
          <w:rFonts w:ascii="Bookman Old Style" w:hAnsi="Bookman Old Style" w:cs="Calibri"/>
          <w:b/>
          <w:sz w:val="22"/>
          <w:szCs w:val="22"/>
          <w:lang w:eastAsia="fr-FR"/>
        </w:rPr>
      </w:pPr>
      <w:r w:rsidRPr="0013209C">
        <w:rPr>
          <w:rFonts w:ascii="Bookman Old Style" w:hAnsi="Bookman Old Style" w:cs="Calibri"/>
          <w:b/>
          <w:sz w:val="22"/>
          <w:szCs w:val="22"/>
          <w:lang w:eastAsia="fr-FR"/>
        </w:rPr>
        <w:t xml:space="preserve">  </w:t>
      </w:r>
    </w:p>
    <w:p w14:paraId="78963565" w14:textId="13ECA7AF" w:rsidR="00EE3AE3" w:rsidRPr="0013209C" w:rsidRDefault="00EE3AE3" w:rsidP="00EC1E41">
      <w:pPr>
        <w:tabs>
          <w:tab w:val="center" w:pos="4320"/>
          <w:tab w:val="right" w:pos="8640"/>
        </w:tabs>
        <w:spacing w:before="120" w:after="120" w:line="276" w:lineRule="auto"/>
        <w:rPr>
          <w:rFonts w:ascii="Bookman Old Style" w:hAnsi="Bookman Old Style" w:cs="Calibri"/>
          <w:b/>
          <w:sz w:val="22"/>
          <w:szCs w:val="22"/>
          <w:lang w:eastAsia="fr-FR"/>
        </w:rPr>
      </w:pPr>
      <w:r w:rsidRPr="0013209C">
        <w:rPr>
          <w:rFonts w:ascii="Bookman Old Style" w:hAnsi="Bookman Old Style" w:cs="Calibri"/>
          <w:b/>
          <w:sz w:val="22"/>
          <w:szCs w:val="22"/>
          <w:lang w:eastAsia="fr-FR"/>
        </w:rPr>
        <w:t>MINISTERE DE L’ENVIRONNEMENT, L’AGRICULTURE ET DE L’ÉLEVAGE</w:t>
      </w:r>
    </w:p>
    <w:p w14:paraId="358B4CD1" w14:textId="77777777" w:rsidR="00EE3AE3" w:rsidRPr="0013209C" w:rsidRDefault="00EE3AE3" w:rsidP="00EC1E41">
      <w:pPr>
        <w:tabs>
          <w:tab w:val="center" w:pos="4320"/>
          <w:tab w:val="right" w:pos="8640"/>
        </w:tabs>
        <w:spacing w:before="120" w:after="120" w:line="276" w:lineRule="auto"/>
        <w:rPr>
          <w:rFonts w:ascii="Bookman Old Style" w:hAnsi="Bookman Old Style" w:cs="Calibri"/>
          <w:b/>
          <w:sz w:val="22"/>
          <w:szCs w:val="22"/>
          <w:lang w:eastAsia="fr-FR"/>
        </w:rPr>
      </w:pPr>
      <w:r w:rsidRPr="0013209C">
        <w:rPr>
          <w:rFonts w:ascii="Bookman Old Style" w:hAnsi="Bookman Old Style" w:cs="Calibri"/>
          <w:b/>
          <w:sz w:val="22"/>
          <w:szCs w:val="22"/>
          <w:lang w:eastAsia="fr-FR"/>
        </w:rPr>
        <w:t>-----------------------------------------------------------------------------------------------------------------</w:t>
      </w:r>
    </w:p>
    <w:p w14:paraId="3C0EC1C5" w14:textId="12DC5B4B" w:rsidR="00EE3AE3" w:rsidRPr="0013209C" w:rsidRDefault="00EE3AE3" w:rsidP="00EC1E41">
      <w:pPr>
        <w:spacing w:before="120" w:after="120" w:line="276" w:lineRule="auto"/>
        <w:rPr>
          <w:rFonts w:ascii="Bookman Old Style" w:hAnsi="Bookman Old Style" w:cs="Calibri"/>
          <w:b/>
          <w:sz w:val="22"/>
          <w:szCs w:val="22"/>
          <w:lang w:eastAsia="fr-FR"/>
        </w:rPr>
      </w:pPr>
      <w:r w:rsidRPr="0013209C">
        <w:rPr>
          <w:rFonts w:ascii="Bookman Old Style" w:hAnsi="Bookman Old Style" w:cs="Calibri"/>
          <w:b/>
          <w:sz w:val="22"/>
          <w:szCs w:val="22"/>
          <w:lang w:eastAsia="fr-FR"/>
        </w:rPr>
        <w:t xml:space="preserve">PROGRAMME DE DEVELOPPEMENT DE L’ENTREPRENEURIAT RURAL </w:t>
      </w:r>
    </w:p>
    <w:p w14:paraId="1D2C8639" w14:textId="75A2FB0D" w:rsidR="00EE3AE3" w:rsidRPr="0013209C" w:rsidRDefault="00EE3AE3" w:rsidP="00EC1E41">
      <w:pPr>
        <w:spacing w:before="120" w:after="120" w:line="276" w:lineRule="auto"/>
        <w:rPr>
          <w:rFonts w:ascii="Bookman Old Style" w:hAnsi="Bookman Old Style" w:cs="Calibri"/>
          <w:b/>
          <w:sz w:val="22"/>
          <w:szCs w:val="22"/>
          <w:lang w:val="it-IT" w:eastAsia="fr-FR"/>
        </w:rPr>
      </w:pPr>
      <w:r w:rsidRPr="0013209C">
        <w:rPr>
          <w:rFonts w:ascii="Bookman Old Style" w:hAnsi="Bookman Old Style" w:cs="Calibri"/>
          <w:b/>
          <w:sz w:val="22"/>
          <w:szCs w:val="22"/>
          <w:lang w:val="it-IT" w:eastAsia="fr-FR"/>
        </w:rPr>
        <w:t>(PRODER)</w:t>
      </w:r>
    </w:p>
    <w:p w14:paraId="50260283" w14:textId="4DB31FED" w:rsidR="00EE3AE3" w:rsidRPr="0013209C" w:rsidRDefault="00EE3AE3" w:rsidP="00EC1E41">
      <w:pPr>
        <w:spacing w:before="120" w:after="120" w:line="276" w:lineRule="auto"/>
        <w:rPr>
          <w:rFonts w:ascii="Bookman Old Style" w:hAnsi="Bookman Old Style" w:cs="Calibri"/>
          <w:b/>
          <w:caps/>
          <w:sz w:val="22"/>
          <w:szCs w:val="22"/>
          <w:lang w:val="it-IT" w:eastAsia="fr-FR"/>
        </w:rPr>
      </w:pPr>
      <w:r w:rsidRPr="0013209C">
        <w:rPr>
          <w:rFonts w:ascii="Bookman Old Style" w:hAnsi="Bookman Old Style" w:cs="Calibri"/>
          <w:b/>
          <w:sz w:val="22"/>
          <w:szCs w:val="22"/>
          <w:lang w:val="it-IT" w:eastAsia="fr-FR"/>
        </w:rPr>
        <w:t>PRET FIDA N</w:t>
      </w:r>
      <w:r w:rsidRPr="0013209C">
        <w:rPr>
          <w:rFonts w:ascii="Bookman Old Style" w:hAnsi="Bookman Old Style" w:cs="Calibri"/>
          <w:b/>
          <w:sz w:val="22"/>
          <w:szCs w:val="22"/>
          <w:vertAlign w:val="superscript"/>
          <w:lang w:val="it-IT" w:eastAsia="fr-FR"/>
        </w:rPr>
        <w:t xml:space="preserve">o </w:t>
      </w:r>
      <w:r w:rsidRPr="0013209C">
        <w:rPr>
          <w:rFonts w:ascii="Bookman Old Style" w:hAnsi="Bookman Old Style" w:cs="Calibri"/>
          <w:b/>
          <w:sz w:val="22"/>
          <w:szCs w:val="22"/>
          <w:lang w:val="it-IT" w:eastAsia="fr-FR"/>
        </w:rPr>
        <w:t>2000004133</w:t>
      </w:r>
    </w:p>
    <w:p w14:paraId="5D3B3235" w14:textId="60C31894" w:rsidR="00EE3AE3" w:rsidRPr="0013209C" w:rsidRDefault="00EE3AE3" w:rsidP="00EC1E41">
      <w:pPr>
        <w:spacing w:before="120" w:after="120" w:line="276" w:lineRule="auto"/>
        <w:rPr>
          <w:rFonts w:ascii="Bookman Old Style" w:hAnsi="Bookman Old Style" w:cs="Calibri"/>
          <w:b/>
          <w:sz w:val="22"/>
          <w:szCs w:val="22"/>
          <w:lang w:val="it-IT" w:eastAsia="fr-FR"/>
        </w:rPr>
      </w:pPr>
      <w:r w:rsidRPr="0013209C">
        <w:rPr>
          <w:rFonts w:ascii="Bookman Old Style" w:hAnsi="Bookman Old Style" w:cs="Calibri"/>
          <w:b/>
          <w:sz w:val="22"/>
          <w:szCs w:val="22"/>
          <w:lang w:val="it-IT" w:eastAsia="fr-FR"/>
        </w:rPr>
        <w:t>DON FIDA N° 2000004134</w:t>
      </w:r>
    </w:p>
    <w:p w14:paraId="4301F432" w14:textId="088618A3" w:rsidR="00EE3AE3" w:rsidRPr="00806B2D" w:rsidRDefault="0029194E" w:rsidP="00EC1E41">
      <w:pPr>
        <w:spacing w:before="120" w:after="120" w:line="276" w:lineRule="auto"/>
        <w:rPr>
          <w:rFonts w:ascii="Bookman Old Style" w:hAnsi="Bookman Old Style" w:cs="Calibri"/>
          <w:b/>
          <w:sz w:val="22"/>
          <w:szCs w:val="22"/>
          <w:lang w:eastAsia="fr-FR"/>
        </w:rPr>
      </w:pPr>
      <w:r w:rsidRPr="0013209C">
        <w:rPr>
          <w:rFonts w:ascii="Bookman Old Style" w:hAnsi="Bookman Old Style"/>
          <w:noProof/>
          <w:sz w:val="22"/>
          <w:szCs w:val="22"/>
        </w:rPr>
        <mc:AlternateContent>
          <mc:Choice Requires="wps">
            <w:drawing>
              <wp:anchor distT="0" distB="0" distL="0" distR="0" simplePos="0" relativeHeight="251661312" behindDoc="0" locked="0" layoutInCell="1" allowOverlap="1" wp14:anchorId="7D8F962E" wp14:editId="225A3F2C">
                <wp:simplePos x="0" y="0"/>
                <wp:positionH relativeFrom="page">
                  <wp:align>center</wp:align>
                </wp:positionH>
                <wp:positionV relativeFrom="paragraph">
                  <wp:posOffset>24765</wp:posOffset>
                </wp:positionV>
                <wp:extent cx="5916930" cy="2388870"/>
                <wp:effectExtent l="19050" t="19050" r="26670" b="11430"/>
                <wp:wrapNone/>
                <wp:docPr id="980661980" name="Parchemin : horizont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6930" cy="2388870"/>
                        </a:xfrm>
                        <a:prstGeom prst="horizontalScroll">
                          <a:avLst>
                            <a:gd name="adj" fmla="val 12500"/>
                          </a:avLst>
                        </a:prstGeom>
                        <a:solidFill>
                          <a:srgbClr val="FFFFFF"/>
                        </a:solidFill>
                        <a:ln w="38100" cap="flat" cmpd="sng">
                          <a:pattFill prst="pct75">
                            <a:fgClr>
                              <a:srgbClr val="000000"/>
                            </a:fgClr>
                            <a:bgClr>
                              <a:srgbClr val="FFFFFF"/>
                            </a:bgClr>
                          </a:pattFill>
                          <a:prstDash val="solid"/>
                          <a:round/>
                          <a:headEnd type="none" w="med" len="med"/>
                          <a:tailEnd type="none" w="med" len="med"/>
                        </a:ln>
                      </wps:spPr>
                      <wps:txbx>
                        <w:txbxContent>
                          <w:p w14:paraId="08904DA4" w14:textId="70069A3C" w:rsidR="00EE3AE3" w:rsidRDefault="00EE3AE3" w:rsidP="00EE3AE3">
                            <w:pPr>
                              <w:jc w:val="both"/>
                              <w:rPr>
                                <w:rFonts w:ascii="Rockwell" w:hAnsi="Rockwell"/>
                                <w:b/>
                                <w:sz w:val="28"/>
                                <w:szCs w:val="28"/>
                                <w:lang w:eastAsia="fr-FR"/>
                              </w:rPr>
                            </w:pPr>
                            <w:r w:rsidRPr="002C2435">
                              <w:rPr>
                                <w:rFonts w:ascii="Rockwell" w:hAnsi="Rockwell"/>
                                <w:b/>
                                <w:sz w:val="28"/>
                                <w:szCs w:val="28"/>
                                <w:lang w:eastAsia="fr-FR"/>
                              </w:rPr>
                              <w:t>APPEL A MANIFESTATION D’INTERETS</w:t>
                            </w:r>
                            <w:r w:rsidR="00806B2D">
                              <w:rPr>
                                <w:rFonts w:ascii="Rockwell" w:hAnsi="Rockwell"/>
                                <w:b/>
                                <w:sz w:val="28"/>
                                <w:szCs w:val="28"/>
                                <w:lang w:eastAsia="fr-FR"/>
                              </w:rPr>
                              <w:t xml:space="preserve"> OUVERT</w:t>
                            </w:r>
                            <w:r w:rsidRPr="002C2435">
                              <w:rPr>
                                <w:rFonts w:ascii="Rockwell" w:hAnsi="Rockwell"/>
                                <w:b/>
                                <w:sz w:val="28"/>
                                <w:szCs w:val="28"/>
                                <w:lang w:eastAsia="fr-FR"/>
                              </w:rPr>
                              <w:t xml:space="preserve"> </w:t>
                            </w:r>
                            <w:r w:rsidR="00806B2D">
                              <w:rPr>
                                <w:rFonts w:ascii="Rockwell" w:hAnsi="Rockwell"/>
                                <w:b/>
                                <w:sz w:val="28"/>
                                <w:szCs w:val="28"/>
                                <w:lang w:eastAsia="fr-FR"/>
                              </w:rPr>
                              <w:t>INTER</w:t>
                            </w:r>
                            <w:r w:rsidR="00806B2D" w:rsidRPr="002C2435">
                              <w:rPr>
                                <w:rFonts w:ascii="Rockwell" w:hAnsi="Rockwell"/>
                                <w:b/>
                                <w:sz w:val="28"/>
                                <w:szCs w:val="28"/>
                                <w:lang w:eastAsia="fr-FR"/>
                              </w:rPr>
                              <w:t xml:space="preserve">NATIONAL </w:t>
                            </w:r>
                            <w:r w:rsidR="00806B2D">
                              <w:rPr>
                                <w:rFonts w:ascii="Rockwell" w:hAnsi="Rockwell"/>
                                <w:b/>
                                <w:sz w:val="28"/>
                                <w:szCs w:val="28"/>
                                <w:lang w:eastAsia="fr-FR"/>
                              </w:rPr>
                              <w:t>AMI</w:t>
                            </w:r>
                            <w:r w:rsidRPr="002C2435">
                              <w:rPr>
                                <w:rFonts w:ascii="Rockwell" w:hAnsi="Rockwell"/>
                                <w:b/>
                                <w:sz w:val="28"/>
                                <w:szCs w:val="28"/>
                                <w:lang w:eastAsia="fr-FR"/>
                              </w:rPr>
                              <w:t xml:space="preserve"> N°</w:t>
                            </w:r>
                            <w:r w:rsidR="0065394C">
                              <w:rPr>
                                <w:rFonts w:ascii="Rockwell" w:hAnsi="Rockwell"/>
                                <w:b/>
                                <w:sz w:val="28"/>
                                <w:szCs w:val="28"/>
                                <w:lang w:eastAsia="fr-FR"/>
                              </w:rPr>
                              <w:t>05</w:t>
                            </w:r>
                            <w:r w:rsidRPr="002C2435">
                              <w:rPr>
                                <w:rFonts w:ascii="Rockwell" w:hAnsi="Rockwell"/>
                                <w:b/>
                                <w:sz w:val="28"/>
                                <w:szCs w:val="28"/>
                                <w:lang w:eastAsia="fr-FR"/>
                              </w:rPr>
                              <w:t>/</w:t>
                            </w:r>
                            <w:r w:rsidR="00806B2D">
                              <w:rPr>
                                <w:rFonts w:ascii="Rockwell" w:hAnsi="Rockwell"/>
                                <w:b/>
                                <w:sz w:val="28"/>
                                <w:szCs w:val="28"/>
                                <w:lang w:eastAsia="fr-FR"/>
                              </w:rPr>
                              <w:t>PRODER</w:t>
                            </w:r>
                            <w:r w:rsidR="008559B4">
                              <w:rPr>
                                <w:rFonts w:ascii="Rockwell" w:hAnsi="Rockwell"/>
                                <w:b/>
                                <w:sz w:val="28"/>
                                <w:szCs w:val="28"/>
                                <w:lang w:eastAsia="fr-FR"/>
                              </w:rPr>
                              <w:t>/S</w:t>
                            </w:r>
                            <w:r w:rsidRPr="002C2435">
                              <w:rPr>
                                <w:rFonts w:ascii="Rockwell" w:hAnsi="Rockwell"/>
                                <w:b/>
                                <w:sz w:val="28"/>
                                <w:szCs w:val="28"/>
                                <w:lang w:eastAsia="fr-FR"/>
                              </w:rPr>
                              <w:t xml:space="preserve">/2025-2026 POUR </w:t>
                            </w:r>
                            <w:bookmarkStart w:id="0" w:name="_Hlk217225647"/>
                            <w:r w:rsidRPr="002C2435">
                              <w:rPr>
                                <w:rFonts w:ascii="Rockwell" w:hAnsi="Rockwell"/>
                                <w:b/>
                                <w:sz w:val="28"/>
                                <w:szCs w:val="28"/>
                                <w:lang w:eastAsia="fr-FR"/>
                              </w:rPr>
                              <w:t xml:space="preserve">LE RECRUTEMENT </w:t>
                            </w:r>
                            <w:bookmarkStart w:id="1" w:name="_Hlk225063742"/>
                            <w:r w:rsidRPr="002C2435">
                              <w:rPr>
                                <w:rFonts w:ascii="Rockwell" w:hAnsi="Rockwell"/>
                                <w:b/>
                                <w:sz w:val="28"/>
                                <w:szCs w:val="28"/>
                                <w:lang w:eastAsia="fr-FR"/>
                              </w:rPr>
                              <w:t xml:space="preserve">D’UN </w:t>
                            </w:r>
                            <w:r>
                              <w:rPr>
                                <w:rFonts w:ascii="Rockwell" w:hAnsi="Rockwell"/>
                                <w:b/>
                                <w:sz w:val="28"/>
                                <w:szCs w:val="28"/>
                                <w:lang w:eastAsia="fr-FR"/>
                              </w:rPr>
                              <w:t xml:space="preserve">PRESTATAIRE </w:t>
                            </w:r>
                            <w:r w:rsidR="00806B2D">
                              <w:rPr>
                                <w:rFonts w:ascii="Rockwell" w:hAnsi="Rockwell"/>
                                <w:b/>
                                <w:sz w:val="28"/>
                                <w:szCs w:val="28"/>
                                <w:lang w:eastAsia="fr-FR"/>
                              </w:rPr>
                              <w:t>CHARGE DE LA FORMATION, SUIVI ET D’</w:t>
                            </w:r>
                            <w:r>
                              <w:rPr>
                                <w:rFonts w:ascii="Rockwell" w:hAnsi="Rockwell"/>
                                <w:b/>
                                <w:sz w:val="28"/>
                                <w:szCs w:val="28"/>
                                <w:lang w:eastAsia="fr-FR"/>
                              </w:rPr>
                              <w:t xml:space="preserve">ACCOMPAGNEMENT TECHNIQUE </w:t>
                            </w:r>
                            <w:r w:rsidR="0029194E">
                              <w:rPr>
                                <w:rFonts w:ascii="Rockwell" w:hAnsi="Rockwell"/>
                                <w:b/>
                                <w:sz w:val="28"/>
                                <w:szCs w:val="28"/>
                                <w:lang w:eastAsia="fr-FR"/>
                              </w:rPr>
                              <w:t xml:space="preserve">ET ORGANISATIONNEL </w:t>
                            </w:r>
                            <w:r>
                              <w:rPr>
                                <w:rFonts w:ascii="Rockwell" w:hAnsi="Rockwell"/>
                                <w:b/>
                                <w:sz w:val="28"/>
                                <w:szCs w:val="28"/>
                                <w:lang w:eastAsia="fr-FR"/>
                              </w:rPr>
                              <w:t xml:space="preserve">DES </w:t>
                            </w:r>
                            <w:bookmarkEnd w:id="1"/>
                            <w:r w:rsidR="008559B4">
                              <w:rPr>
                                <w:rFonts w:ascii="Rockwell" w:hAnsi="Rockwell"/>
                                <w:b/>
                                <w:sz w:val="28"/>
                                <w:szCs w:val="28"/>
                                <w:lang w:eastAsia="fr-FR"/>
                              </w:rPr>
                              <w:t>GROUPEMENTS ENTRE</w:t>
                            </w:r>
                            <w:r w:rsidR="0029194E">
                              <w:rPr>
                                <w:rFonts w:ascii="Rockwell" w:hAnsi="Rockwell"/>
                                <w:b/>
                                <w:sz w:val="28"/>
                                <w:szCs w:val="28"/>
                                <w:lang w:eastAsia="fr-FR"/>
                              </w:rPr>
                              <w:t xml:space="preserve"> ENTREPRISES ET COOPERATIVES </w:t>
                            </w:r>
                            <w:r>
                              <w:rPr>
                                <w:rFonts w:ascii="Rockwell" w:hAnsi="Rockwell"/>
                                <w:b/>
                                <w:sz w:val="28"/>
                                <w:szCs w:val="28"/>
                                <w:lang w:eastAsia="fr-FR"/>
                              </w:rPr>
                              <w:t>DE PRODUCTION DE CHAMPIGNONS AU COMPTE DU PRODER</w:t>
                            </w:r>
                            <w:r w:rsidR="00630E08">
                              <w:rPr>
                                <w:rFonts w:ascii="Rockwell" w:hAnsi="Rockwell"/>
                                <w:b/>
                                <w:sz w:val="28"/>
                                <w:szCs w:val="28"/>
                                <w:lang w:eastAsia="fr-FR"/>
                              </w:rPr>
                              <w:t>.</w:t>
                            </w:r>
                          </w:p>
                          <w:bookmarkEnd w:id="0"/>
                          <w:p w14:paraId="64AB948C" w14:textId="77777777" w:rsidR="00EE3AE3" w:rsidRPr="00EE3AE3" w:rsidRDefault="00EE3AE3" w:rsidP="00EE3AE3">
                            <w:pPr>
                              <w:suppressAutoHyphens/>
                              <w:jc w:val="both"/>
                              <w:rPr>
                                <w:b/>
                                <w:sz w:val="36"/>
                                <w:szCs w:val="36"/>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8F962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 o:spid="_x0000_s1026" type="#_x0000_t98" style="position:absolute;margin-left:0;margin-top:1.95pt;width:465.9pt;height:188.1pt;z-index:251661312;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" strokeweight="3pt">
                <v:stroke r:id="rId9" o:title="" filltype="pattern"/>
                <v:path arrowok="t"/>
                <v:textbox>
                  <w:txbxContent>
                    <w:p w14:paraId="08904DA4" w14:textId="70069A3C" w:rsidR="00EE3AE3" w:rsidRDefault="00EE3AE3" w:rsidP="00EE3AE3">
                      <w:pPr>
                        <w:jc w:val="both"/>
                        <w:rPr>
                          <w:rFonts w:ascii="Rockwell" w:hAnsi="Rockwell"/>
                          <w:b/>
                          <w:sz w:val="28"/>
                          <w:szCs w:val="28"/>
                          <w:lang w:eastAsia="fr-FR"/>
                        </w:rPr>
                      </w:pPr>
                      <w:r w:rsidRPr="002C2435">
                        <w:rPr>
                          <w:rFonts w:ascii="Rockwell" w:hAnsi="Rockwell"/>
                          <w:b/>
                          <w:sz w:val="28"/>
                          <w:szCs w:val="28"/>
                          <w:lang w:eastAsia="fr-FR"/>
                        </w:rPr>
                        <w:t>APPEL A MANIFESTATION D’INTERETS</w:t>
                      </w:r>
                      <w:r w:rsidR="00806B2D">
                        <w:rPr>
                          <w:rFonts w:ascii="Rockwell" w:hAnsi="Rockwell"/>
                          <w:b/>
                          <w:sz w:val="28"/>
                          <w:szCs w:val="28"/>
                          <w:lang w:eastAsia="fr-FR"/>
                        </w:rPr>
                        <w:t xml:space="preserve"> OUVERT</w:t>
                      </w:r>
                      <w:r w:rsidRPr="002C2435">
                        <w:rPr>
                          <w:rFonts w:ascii="Rockwell" w:hAnsi="Rockwell"/>
                          <w:b/>
                          <w:sz w:val="28"/>
                          <w:szCs w:val="28"/>
                          <w:lang w:eastAsia="fr-FR"/>
                        </w:rPr>
                        <w:t xml:space="preserve"> </w:t>
                      </w:r>
                      <w:r w:rsidR="00806B2D">
                        <w:rPr>
                          <w:rFonts w:ascii="Rockwell" w:hAnsi="Rockwell"/>
                          <w:b/>
                          <w:sz w:val="28"/>
                          <w:szCs w:val="28"/>
                          <w:lang w:eastAsia="fr-FR"/>
                        </w:rPr>
                        <w:t>INTER</w:t>
                      </w:r>
                      <w:r w:rsidR="00806B2D" w:rsidRPr="002C2435">
                        <w:rPr>
                          <w:rFonts w:ascii="Rockwell" w:hAnsi="Rockwell"/>
                          <w:b/>
                          <w:sz w:val="28"/>
                          <w:szCs w:val="28"/>
                          <w:lang w:eastAsia="fr-FR"/>
                        </w:rPr>
                        <w:t xml:space="preserve">NATIONAL </w:t>
                      </w:r>
                      <w:r w:rsidR="00806B2D">
                        <w:rPr>
                          <w:rFonts w:ascii="Rockwell" w:hAnsi="Rockwell"/>
                          <w:b/>
                          <w:sz w:val="28"/>
                          <w:szCs w:val="28"/>
                          <w:lang w:eastAsia="fr-FR"/>
                        </w:rPr>
                        <w:t>AMI</w:t>
                      </w:r>
                      <w:r w:rsidRPr="002C2435">
                        <w:rPr>
                          <w:rFonts w:ascii="Rockwell" w:hAnsi="Rockwell"/>
                          <w:b/>
                          <w:sz w:val="28"/>
                          <w:szCs w:val="28"/>
                          <w:lang w:eastAsia="fr-FR"/>
                        </w:rPr>
                        <w:t xml:space="preserve"> N°</w:t>
                      </w:r>
                      <w:r w:rsidR="0065394C">
                        <w:rPr>
                          <w:rFonts w:ascii="Rockwell" w:hAnsi="Rockwell"/>
                          <w:b/>
                          <w:sz w:val="28"/>
                          <w:szCs w:val="28"/>
                          <w:lang w:eastAsia="fr-FR"/>
                        </w:rPr>
                        <w:t>05</w:t>
                      </w:r>
                      <w:r w:rsidRPr="002C2435">
                        <w:rPr>
                          <w:rFonts w:ascii="Rockwell" w:hAnsi="Rockwell"/>
                          <w:b/>
                          <w:sz w:val="28"/>
                          <w:szCs w:val="28"/>
                          <w:lang w:eastAsia="fr-FR"/>
                        </w:rPr>
                        <w:t>/</w:t>
                      </w:r>
                      <w:r w:rsidR="00806B2D">
                        <w:rPr>
                          <w:rFonts w:ascii="Rockwell" w:hAnsi="Rockwell"/>
                          <w:b/>
                          <w:sz w:val="28"/>
                          <w:szCs w:val="28"/>
                          <w:lang w:eastAsia="fr-FR"/>
                        </w:rPr>
                        <w:t>PRODER</w:t>
                      </w:r>
                      <w:r w:rsidR="008559B4">
                        <w:rPr>
                          <w:rFonts w:ascii="Rockwell" w:hAnsi="Rockwell"/>
                          <w:b/>
                          <w:sz w:val="28"/>
                          <w:szCs w:val="28"/>
                          <w:lang w:eastAsia="fr-FR"/>
                        </w:rPr>
                        <w:t>/S</w:t>
                      </w:r>
                      <w:r w:rsidRPr="002C2435">
                        <w:rPr>
                          <w:rFonts w:ascii="Rockwell" w:hAnsi="Rockwell"/>
                          <w:b/>
                          <w:sz w:val="28"/>
                          <w:szCs w:val="28"/>
                          <w:lang w:eastAsia="fr-FR"/>
                        </w:rPr>
                        <w:t xml:space="preserve">/2025-2026 POUR </w:t>
                      </w:r>
                      <w:bookmarkStart w:id="2" w:name="_Hlk217225647"/>
                      <w:r w:rsidRPr="002C2435">
                        <w:rPr>
                          <w:rFonts w:ascii="Rockwell" w:hAnsi="Rockwell"/>
                          <w:b/>
                          <w:sz w:val="28"/>
                          <w:szCs w:val="28"/>
                          <w:lang w:eastAsia="fr-FR"/>
                        </w:rPr>
                        <w:t xml:space="preserve">LE RECRUTEMENT </w:t>
                      </w:r>
                      <w:bookmarkStart w:id="3" w:name="_Hlk225063742"/>
                      <w:r w:rsidRPr="002C2435">
                        <w:rPr>
                          <w:rFonts w:ascii="Rockwell" w:hAnsi="Rockwell"/>
                          <w:b/>
                          <w:sz w:val="28"/>
                          <w:szCs w:val="28"/>
                          <w:lang w:eastAsia="fr-FR"/>
                        </w:rPr>
                        <w:t xml:space="preserve">D’UN </w:t>
                      </w:r>
                      <w:r>
                        <w:rPr>
                          <w:rFonts w:ascii="Rockwell" w:hAnsi="Rockwell"/>
                          <w:b/>
                          <w:sz w:val="28"/>
                          <w:szCs w:val="28"/>
                          <w:lang w:eastAsia="fr-FR"/>
                        </w:rPr>
                        <w:t xml:space="preserve">PRESTATAIRE </w:t>
                      </w:r>
                      <w:r w:rsidR="00806B2D">
                        <w:rPr>
                          <w:rFonts w:ascii="Rockwell" w:hAnsi="Rockwell"/>
                          <w:b/>
                          <w:sz w:val="28"/>
                          <w:szCs w:val="28"/>
                          <w:lang w:eastAsia="fr-FR"/>
                        </w:rPr>
                        <w:t>CHARGE DE LA FORMATION, SUIVI ET D’</w:t>
                      </w:r>
                      <w:r>
                        <w:rPr>
                          <w:rFonts w:ascii="Rockwell" w:hAnsi="Rockwell"/>
                          <w:b/>
                          <w:sz w:val="28"/>
                          <w:szCs w:val="28"/>
                          <w:lang w:eastAsia="fr-FR"/>
                        </w:rPr>
                        <w:t xml:space="preserve">ACCOMPAGNEMENT TECHNIQUE </w:t>
                      </w:r>
                      <w:r w:rsidR="0029194E">
                        <w:rPr>
                          <w:rFonts w:ascii="Rockwell" w:hAnsi="Rockwell"/>
                          <w:b/>
                          <w:sz w:val="28"/>
                          <w:szCs w:val="28"/>
                          <w:lang w:eastAsia="fr-FR"/>
                        </w:rPr>
                        <w:t xml:space="preserve">ET ORGANISATIONNEL </w:t>
                      </w:r>
                      <w:r>
                        <w:rPr>
                          <w:rFonts w:ascii="Rockwell" w:hAnsi="Rockwell"/>
                          <w:b/>
                          <w:sz w:val="28"/>
                          <w:szCs w:val="28"/>
                          <w:lang w:eastAsia="fr-FR"/>
                        </w:rPr>
                        <w:t xml:space="preserve">DES </w:t>
                      </w:r>
                      <w:bookmarkEnd w:id="3"/>
                      <w:r w:rsidR="008559B4">
                        <w:rPr>
                          <w:rFonts w:ascii="Rockwell" w:hAnsi="Rockwell"/>
                          <w:b/>
                          <w:sz w:val="28"/>
                          <w:szCs w:val="28"/>
                          <w:lang w:eastAsia="fr-FR"/>
                        </w:rPr>
                        <w:t>GROUPEMENTS ENTRE</w:t>
                      </w:r>
                      <w:r w:rsidR="0029194E">
                        <w:rPr>
                          <w:rFonts w:ascii="Rockwell" w:hAnsi="Rockwell"/>
                          <w:b/>
                          <w:sz w:val="28"/>
                          <w:szCs w:val="28"/>
                          <w:lang w:eastAsia="fr-FR"/>
                        </w:rPr>
                        <w:t xml:space="preserve"> ENTREPRISES ET COOPERATIVES </w:t>
                      </w:r>
                      <w:r>
                        <w:rPr>
                          <w:rFonts w:ascii="Rockwell" w:hAnsi="Rockwell"/>
                          <w:b/>
                          <w:sz w:val="28"/>
                          <w:szCs w:val="28"/>
                          <w:lang w:eastAsia="fr-FR"/>
                        </w:rPr>
                        <w:t>DE PRODUCTION DE CHAMPIGNONS AU COMPTE DU PRODER</w:t>
                      </w:r>
                      <w:r w:rsidR="00630E08">
                        <w:rPr>
                          <w:rFonts w:ascii="Rockwell" w:hAnsi="Rockwell"/>
                          <w:b/>
                          <w:sz w:val="28"/>
                          <w:szCs w:val="28"/>
                          <w:lang w:eastAsia="fr-FR"/>
                        </w:rPr>
                        <w:t>.</w:t>
                      </w:r>
                    </w:p>
                    <w:bookmarkEnd w:id="2"/>
                    <w:p w14:paraId="64AB948C" w14:textId="77777777" w:rsidR="00EE3AE3" w:rsidRPr="00EE3AE3" w:rsidRDefault="00EE3AE3" w:rsidP="00EE3AE3">
                      <w:pPr>
                        <w:suppressAutoHyphens/>
                        <w:jc w:val="both"/>
                        <w:rPr>
                          <w:b/>
                          <w:sz w:val="36"/>
                          <w:szCs w:val="36"/>
                        </w:rPr>
                      </w:pPr>
                    </w:p>
                  </w:txbxContent>
                </v:textbox>
                <w10:wrap anchorx="page"/>
              </v:shape>
            </w:pict>
          </mc:Fallback>
        </mc:AlternateContent>
      </w:r>
      <w:r w:rsidR="00EE3AE3" w:rsidRPr="00806B2D">
        <w:rPr>
          <w:rFonts w:ascii="Bookman Old Style" w:hAnsi="Bookman Old Style" w:cs="Calibri"/>
          <w:b/>
          <w:sz w:val="22"/>
          <w:szCs w:val="22"/>
          <w:lang w:eastAsia="fr-FR"/>
        </w:rPr>
        <w:t>DON FIDA N° 2000004907</w:t>
      </w:r>
    </w:p>
    <w:p w14:paraId="3D01ECF1" w14:textId="5CB1F56A" w:rsidR="00EE3AE3" w:rsidRPr="00806B2D" w:rsidRDefault="00EE3AE3" w:rsidP="00EC1E41">
      <w:pPr>
        <w:spacing w:before="120" w:after="120" w:line="276" w:lineRule="auto"/>
        <w:rPr>
          <w:rFonts w:ascii="Bookman Old Style" w:hAnsi="Bookman Old Style" w:cs="Calibri"/>
          <w:sz w:val="22"/>
          <w:szCs w:val="22"/>
        </w:rPr>
      </w:pPr>
    </w:p>
    <w:p w14:paraId="0DEBBE08" w14:textId="269DC97B" w:rsidR="00EE3AE3" w:rsidRPr="00806B2D" w:rsidRDefault="00EE3AE3" w:rsidP="00EC1E41">
      <w:pPr>
        <w:spacing w:before="120" w:after="120" w:line="276" w:lineRule="auto"/>
        <w:rPr>
          <w:rFonts w:ascii="Bookman Old Style" w:hAnsi="Bookman Old Style" w:cs="Calibri"/>
          <w:sz w:val="22"/>
          <w:szCs w:val="22"/>
        </w:rPr>
      </w:pPr>
    </w:p>
    <w:p w14:paraId="27E602A3" w14:textId="321896BF" w:rsidR="00EE3AE3" w:rsidRPr="00806B2D" w:rsidRDefault="00EE3AE3" w:rsidP="00EC1E41">
      <w:pPr>
        <w:spacing w:before="120" w:after="120" w:line="276" w:lineRule="auto"/>
        <w:rPr>
          <w:rFonts w:ascii="Bookman Old Style" w:hAnsi="Bookman Old Style" w:cs="Calibri"/>
          <w:sz w:val="22"/>
          <w:szCs w:val="22"/>
        </w:rPr>
      </w:pPr>
    </w:p>
    <w:p w14:paraId="3DFFF6DD" w14:textId="16E77FCF" w:rsidR="00EE3AE3" w:rsidRPr="00806B2D" w:rsidRDefault="00EE3AE3" w:rsidP="00EC1E41">
      <w:pPr>
        <w:spacing w:before="120" w:after="120" w:line="276" w:lineRule="auto"/>
        <w:rPr>
          <w:rFonts w:ascii="Bookman Old Style" w:hAnsi="Bookman Old Style" w:cs="Calibri"/>
          <w:sz w:val="22"/>
          <w:szCs w:val="22"/>
        </w:rPr>
      </w:pPr>
    </w:p>
    <w:p w14:paraId="1FAE5959" w14:textId="4F6C8807" w:rsidR="00EE3AE3" w:rsidRPr="00806B2D" w:rsidRDefault="00EE3AE3" w:rsidP="00EC1E41">
      <w:pPr>
        <w:spacing w:before="120" w:after="120" w:line="276" w:lineRule="auto"/>
        <w:rPr>
          <w:rFonts w:ascii="Bookman Old Style" w:hAnsi="Bookman Old Style" w:cs="Calibri"/>
          <w:sz w:val="22"/>
          <w:szCs w:val="22"/>
        </w:rPr>
      </w:pPr>
    </w:p>
    <w:p w14:paraId="19F94BE7" w14:textId="77777777" w:rsidR="00EE3AE3" w:rsidRPr="0013209C" w:rsidRDefault="00EE3AE3" w:rsidP="00FB239B">
      <w:pPr>
        <w:spacing w:before="120" w:after="120" w:line="276" w:lineRule="auto"/>
        <w:jc w:val="both"/>
        <w:rPr>
          <w:rFonts w:ascii="Bookman Old Style" w:hAnsi="Bookman Old Style" w:cs="Calibri"/>
          <w:b/>
          <w:sz w:val="22"/>
          <w:szCs w:val="22"/>
          <w:lang w:eastAsia="fr-FR"/>
        </w:rPr>
      </w:pPr>
    </w:p>
    <w:p w14:paraId="64EF4392" w14:textId="77777777" w:rsidR="00806B2D" w:rsidRDefault="00806B2D" w:rsidP="00EC1E41">
      <w:pPr>
        <w:spacing w:before="120" w:after="120" w:line="276" w:lineRule="auto"/>
        <w:ind w:left="-567"/>
        <w:jc w:val="center"/>
        <w:rPr>
          <w:rFonts w:ascii="Bookman Old Style" w:hAnsi="Bookman Old Style"/>
          <w:b/>
          <w:i/>
          <w:sz w:val="22"/>
          <w:szCs w:val="22"/>
          <w:highlight w:val="yellow"/>
        </w:rPr>
      </w:pPr>
    </w:p>
    <w:p w14:paraId="5EA07AAA" w14:textId="77777777" w:rsidR="0014578D" w:rsidRDefault="0014578D" w:rsidP="00EC1E41">
      <w:pPr>
        <w:spacing w:before="120" w:after="120" w:line="276" w:lineRule="auto"/>
        <w:ind w:left="-567"/>
        <w:jc w:val="center"/>
        <w:rPr>
          <w:rFonts w:ascii="Bookman Old Style" w:hAnsi="Bookman Old Style"/>
          <w:b/>
          <w:i/>
          <w:sz w:val="22"/>
          <w:szCs w:val="22"/>
          <w:highlight w:val="yellow"/>
        </w:rPr>
      </w:pPr>
    </w:p>
    <w:p w14:paraId="7884416F" w14:textId="77777777" w:rsidR="0014578D" w:rsidRDefault="0014578D" w:rsidP="00EC1E41">
      <w:pPr>
        <w:spacing w:before="120" w:after="120" w:line="276" w:lineRule="auto"/>
        <w:ind w:left="-567"/>
        <w:jc w:val="center"/>
        <w:rPr>
          <w:rFonts w:ascii="Bookman Old Style" w:hAnsi="Bookman Old Style"/>
          <w:b/>
          <w:i/>
          <w:sz w:val="22"/>
          <w:szCs w:val="22"/>
          <w:highlight w:val="yellow"/>
        </w:rPr>
      </w:pPr>
    </w:p>
    <w:p w14:paraId="1E5A6911" w14:textId="77777777" w:rsidR="0014578D" w:rsidRDefault="0014578D" w:rsidP="00EC1E41">
      <w:pPr>
        <w:spacing w:before="120" w:after="120" w:line="276" w:lineRule="auto"/>
        <w:ind w:left="-567"/>
        <w:jc w:val="center"/>
        <w:rPr>
          <w:rFonts w:ascii="Bookman Old Style" w:hAnsi="Bookman Old Style"/>
          <w:b/>
          <w:i/>
          <w:sz w:val="22"/>
          <w:szCs w:val="22"/>
          <w:highlight w:val="yellow"/>
        </w:rPr>
      </w:pPr>
    </w:p>
    <w:p w14:paraId="0BE19172" w14:textId="04CF436D" w:rsidR="00EE3AE3" w:rsidRPr="0013209C" w:rsidRDefault="00EE3AE3" w:rsidP="00EC1E41">
      <w:pPr>
        <w:spacing w:before="120" w:after="120" w:line="276" w:lineRule="auto"/>
        <w:ind w:left="-567"/>
        <w:jc w:val="center"/>
        <w:rPr>
          <w:rFonts w:ascii="Bookman Old Style" w:hAnsi="Bookman Old Style"/>
          <w:b/>
          <w:i/>
          <w:sz w:val="22"/>
          <w:szCs w:val="22"/>
        </w:rPr>
      </w:pPr>
      <w:r w:rsidRPr="0013209C">
        <w:rPr>
          <w:rFonts w:ascii="Bookman Old Style" w:hAnsi="Bookman Old Style"/>
          <w:b/>
          <w:i/>
          <w:sz w:val="22"/>
          <w:szCs w:val="22"/>
          <w:highlight w:val="yellow"/>
        </w:rPr>
        <w:t>Méthode de sélection fondée sur la Qualité et le Coût « SFQC »</w:t>
      </w:r>
    </w:p>
    <w:p w14:paraId="6795828D" w14:textId="77777777" w:rsidR="00EE3AE3" w:rsidRPr="0013209C" w:rsidRDefault="00EE3AE3" w:rsidP="00EC1E41">
      <w:pPr>
        <w:spacing w:before="120" w:after="120" w:line="276" w:lineRule="auto"/>
        <w:ind w:left="1440" w:firstLine="720"/>
        <w:jc w:val="both"/>
        <w:rPr>
          <w:rFonts w:ascii="Bookman Old Style" w:hAnsi="Bookman Old Style" w:cs="Calibri"/>
          <w:b/>
          <w:sz w:val="22"/>
          <w:szCs w:val="22"/>
          <w:lang w:eastAsia="fr-FR"/>
        </w:rPr>
      </w:pPr>
    </w:p>
    <w:p w14:paraId="6DBE47A4" w14:textId="3B91B471" w:rsidR="00EE3AE3" w:rsidRPr="0013209C" w:rsidRDefault="00EE3AE3" w:rsidP="00FB239B">
      <w:pPr>
        <w:spacing w:after="120" w:line="276" w:lineRule="auto"/>
        <w:ind w:left="1440" w:firstLine="720"/>
        <w:jc w:val="both"/>
        <w:rPr>
          <w:rFonts w:ascii="Bookman Old Style" w:hAnsi="Bookman Old Style" w:cs="Calibri"/>
          <w:b/>
          <w:sz w:val="22"/>
          <w:szCs w:val="22"/>
          <w:lang w:eastAsia="fr-FR"/>
        </w:rPr>
      </w:pPr>
      <w:r w:rsidRPr="0013209C">
        <w:rPr>
          <w:rFonts w:ascii="Bookman Old Style" w:hAnsi="Bookman Old Style" w:cs="Calibri"/>
          <w:b/>
          <w:sz w:val="22"/>
          <w:szCs w:val="22"/>
          <w:lang w:eastAsia="fr-FR"/>
        </w:rPr>
        <w:t>Référence PTBA/PPM 2025-2026</w:t>
      </w:r>
      <w:r w:rsidRPr="00D35D52">
        <w:rPr>
          <w:rFonts w:ascii="Bookman Old Style" w:hAnsi="Bookman Old Style" w:cs="Calibri"/>
          <w:b/>
          <w:sz w:val="22"/>
          <w:szCs w:val="22"/>
          <w:lang w:eastAsia="fr-FR"/>
        </w:rPr>
        <w:t>.</w:t>
      </w:r>
      <w:r w:rsidRPr="00D35D52">
        <w:rPr>
          <w:rFonts w:ascii="Bookman Old Style" w:hAnsi="Bookman Old Style" w:cs="Segoe UI"/>
          <w:b/>
          <w:color w:val="000000"/>
          <w:sz w:val="22"/>
          <w:szCs w:val="22"/>
          <w:shd w:val="clear" w:color="auto" w:fill="FFFFFF"/>
        </w:rPr>
        <w:t xml:space="preserve"> 1B0104 01</w:t>
      </w:r>
    </w:p>
    <w:p w14:paraId="37CF586A" w14:textId="77777777" w:rsidR="00EE3AE3" w:rsidRPr="0013209C" w:rsidRDefault="00EE3AE3" w:rsidP="00FB239B">
      <w:pPr>
        <w:spacing w:after="120" w:line="276" w:lineRule="auto"/>
        <w:ind w:left="1440" w:firstLine="720"/>
        <w:jc w:val="both"/>
        <w:rPr>
          <w:rFonts w:ascii="Bookman Old Style" w:hAnsi="Bookman Old Style" w:cs="Calibri"/>
          <w:b/>
          <w:sz w:val="22"/>
          <w:szCs w:val="22"/>
          <w:lang w:eastAsia="fr-FR"/>
        </w:rPr>
      </w:pPr>
    </w:p>
    <w:p w14:paraId="287F9B79" w14:textId="3174F28E" w:rsidR="00EE3AE3" w:rsidRPr="0013209C" w:rsidRDefault="00EE3AE3" w:rsidP="00FB239B">
      <w:pPr>
        <w:ind w:left="1440" w:firstLine="720"/>
        <w:jc w:val="both"/>
        <w:rPr>
          <w:rFonts w:ascii="Bookman Old Style" w:hAnsi="Bookman Old Style" w:cs="Calibri"/>
          <w:b/>
          <w:sz w:val="22"/>
          <w:szCs w:val="22"/>
          <w:lang w:eastAsia="fr-FR"/>
        </w:rPr>
      </w:pPr>
      <w:r w:rsidRPr="0013209C">
        <w:rPr>
          <w:rFonts w:ascii="Bookman Old Style" w:hAnsi="Bookman Old Style" w:cs="Calibri"/>
          <w:b/>
          <w:sz w:val="22"/>
          <w:szCs w:val="22"/>
          <w:lang w:eastAsia="fr-FR"/>
        </w:rPr>
        <w:t>Date de publication</w:t>
      </w:r>
      <w:r w:rsidRPr="0013209C">
        <w:rPr>
          <w:rFonts w:ascii="Bookman Old Style" w:hAnsi="Bookman Old Style" w:cs="Calibri"/>
          <w:b/>
          <w:sz w:val="22"/>
          <w:szCs w:val="22"/>
          <w:lang w:eastAsia="fr-FR"/>
        </w:rPr>
        <w:tab/>
      </w:r>
      <w:r w:rsidRPr="0013209C">
        <w:rPr>
          <w:rFonts w:ascii="Bookman Old Style" w:hAnsi="Bookman Old Style" w:cs="Calibri"/>
          <w:b/>
          <w:sz w:val="22"/>
          <w:szCs w:val="22"/>
          <w:lang w:eastAsia="fr-FR"/>
        </w:rPr>
        <w:tab/>
        <w:t>: </w:t>
      </w:r>
      <w:r w:rsidR="0065394C">
        <w:rPr>
          <w:rFonts w:ascii="Bookman Old Style" w:hAnsi="Bookman Old Style" w:cs="Calibri"/>
          <w:b/>
          <w:sz w:val="22"/>
          <w:szCs w:val="22"/>
          <w:lang w:eastAsia="fr-FR"/>
        </w:rPr>
        <w:t>15/06</w:t>
      </w:r>
      <w:r w:rsidRPr="0013209C">
        <w:rPr>
          <w:rFonts w:ascii="Bookman Old Style" w:hAnsi="Bookman Old Style" w:cs="Calibri"/>
          <w:b/>
          <w:sz w:val="22"/>
          <w:szCs w:val="22"/>
          <w:lang w:eastAsia="fr-FR"/>
        </w:rPr>
        <w:t>/2026</w:t>
      </w:r>
    </w:p>
    <w:p w14:paraId="427C36F1" w14:textId="77777777" w:rsidR="00EE3AE3" w:rsidRPr="0013209C" w:rsidRDefault="00EE3AE3" w:rsidP="00FB239B">
      <w:pPr>
        <w:tabs>
          <w:tab w:val="right" w:pos="6300"/>
          <w:tab w:val="left" w:pos="6480"/>
          <w:tab w:val="right" w:pos="9000"/>
        </w:tabs>
        <w:suppressAutoHyphens/>
        <w:jc w:val="both"/>
        <w:rPr>
          <w:rFonts w:ascii="Bookman Old Style" w:hAnsi="Bookman Old Style" w:cs="Calibri"/>
          <w:b/>
          <w:sz w:val="22"/>
          <w:szCs w:val="22"/>
          <w:lang w:eastAsia="fr-FR"/>
        </w:rPr>
      </w:pPr>
    </w:p>
    <w:p w14:paraId="3254880E" w14:textId="08AAECAE" w:rsidR="00EE3AE3" w:rsidRPr="0013209C" w:rsidRDefault="00EE3AE3" w:rsidP="00FB239B">
      <w:pPr>
        <w:ind w:left="1440" w:firstLine="720"/>
        <w:jc w:val="both"/>
        <w:rPr>
          <w:rFonts w:ascii="Bookman Old Style" w:hAnsi="Bookman Old Style" w:cs="Calibri"/>
          <w:b/>
          <w:sz w:val="22"/>
          <w:szCs w:val="22"/>
          <w:lang w:eastAsia="fr-FR"/>
        </w:rPr>
      </w:pPr>
      <w:r w:rsidRPr="0013209C">
        <w:rPr>
          <w:rFonts w:ascii="Bookman Old Style" w:hAnsi="Bookman Old Style" w:cs="Calibri"/>
          <w:b/>
          <w:sz w:val="22"/>
          <w:szCs w:val="22"/>
          <w:lang w:eastAsia="fr-FR"/>
        </w:rPr>
        <w:t>Date d’ouverture des offres </w:t>
      </w:r>
      <w:r w:rsidRPr="0013209C">
        <w:rPr>
          <w:rFonts w:ascii="Bookman Old Style" w:hAnsi="Bookman Old Style" w:cs="Calibri"/>
          <w:b/>
          <w:sz w:val="22"/>
          <w:szCs w:val="22"/>
          <w:lang w:eastAsia="fr-FR"/>
        </w:rPr>
        <w:tab/>
        <w:t xml:space="preserve">: </w:t>
      </w:r>
      <w:r w:rsidR="0065394C">
        <w:rPr>
          <w:rFonts w:ascii="Bookman Old Style" w:hAnsi="Bookman Old Style" w:cs="Calibri"/>
          <w:b/>
          <w:sz w:val="22"/>
          <w:szCs w:val="22"/>
          <w:lang w:eastAsia="fr-FR"/>
        </w:rPr>
        <w:t>15/07</w:t>
      </w:r>
      <w:r w:rsidRPr="0013209C">
        <w:rPr>
          <w:rFonts w:ascii="Bookman Old Style" w:hAnsi="Bookman Old Style" w:cs="Calibri"/>
          <w:b/>
          <w:sz w:val="22"/>
          <w:szCs w:val="22"/>
          <w:lang w:eastAsia="fr-FR"/>
        </w:rPr>
        <w:t>/2026</w:t>
      </w:r>
    </w:p>
    <w:p w14:paraId="6FF44604" w14:textId="77777777" w:rsidR="00EE3AE3" w:rsidRPr="0013209C" w:rsidRDefault="00EE3AE3" w:rsidP="00FB239B">
      <w:pPr>
        <w:jc w:val="both"/>
        <w:rPr>
          <w:rFonts w:ascii="Bookman Old Style" w:hAnsi="Bookman Old Style" w:cs="Calibri"/>
          <w:sz w:val="22"/>
          <w:szCs w:val="22"/>
          <w:lang w:eastAsia="fr-FR"/>
        </w:rPr>
      </w:pPr>
    </w:p>
    <w:p w14:paraId="092F0BDB" w14:textId="77777777" w:rsidR="00EE3AE3" w:rsidRPr="0013209C" w:rsidRDefault="00EE3AE3" w:rsidP="00FB239B">
      <w:pPr>
        <w:jc w:val="both"/>
        <w:rPr>
          <w:rFonts w:ascii="Bookman Old Style" w:hAnsi="Bookman Old Style" w:cs="Calibri"/>
          <w:sz w:val="22"/>
          <w:szCs w:val="22"/>
          <w:lang w:eastAsia="fr-FR"/>
        </w:rPr>
      </w:pPr>
    </w:p>
    <w:p w14:paraId="6CE68289" w14:textId="460DFB57" w:rsidR="00EE3AE3" w:rsidRDefault="0029194E" w:rsidP="00FB239B">
      <w:pPr>
        <w:jc w:val="center"/>
        <w:rPr>
          <w:rFonts w:ascii="Bookman Old Style" w:hAnsi="Bookman Old Style" w:cs="Calibri"/>
          <w:b/>
          <w:bCs/>
          <w:sz w:val="22"/>
          <w:szCs w:val="22"/>
          <w:lang w:eastAsia="fr-FR"/>
        </w:rPr>
      </w:pPr>
      <w:r>
        <w:rPr>
          <w:rFonts w:ascii="Bookman Old Style" w:hAnsi="Bookman Old Style" w:cs="Calibri"/>
          <w:b/>
          <w:bCs/>
          <w:sz w:val="22"/>
          <w:szCs w:val="22"/>
          <w:lang w:eastAsia="fr-FR"/>
        </w:rPr>
        <w:t xml:space="preserve">JUIN </w:t>
      </w:r>
      <w:r w:rsidR="00EE3AE3" w:rsidRPr="0013209C">
        <w:rPr>
          <w:rFonts w:ascii="Bookman Old Style" w:hAnsi="Bookman Old Style" w:cs="Calibri"/>
          <w:b/>
          <w:bCs/>
          <w:sz w:val="22"/>
          <w:szCs w:val="22"/>
          <w:lang w:eastAsia="fr-FR"/>
        </w:rPr>
        <w:t>2026</w:t>
      </w:r>
    </w:p>
    <w:p w14:paraId="4B2A75F4" w14:textId="77777777" w:rsidR="0065394C" w:rsidRPr="0013209C" w:rsidRDefault="0065394C" w:rsidP="00FB239B">
      <w:pPr>
        <w:jc w:val="center"/>
        <w:rPr>
          <w:rFonts w:ascii="Bookman Old Style" w:hAnsi="Bookman Old Style" w:cs="Calibri"/>
          <w:b/>
          <w:bCs/>
          <w:sz w:val="22"/>
          <w:szCs w:val="22"/>
          <w:lang w:eastAsia="fr-FR"/>
        </w:rPr>
      </w:pPr>
    </w:p>
    <w:p w14:paraId="622AA187" w14:textId="77777777" w:rsidR="00EE3AE3" w:rsidRPr="0013209C" w:rsidRDefault="00EE3AE3" w:rsidP="00FB239B">
      <w:pPr>
        <w:spacing w:before="120"/>
        <w:rPr>
          <w:rFonts w:ascii="Bookman Old Style" w:hAnsi="Bookman Old Style" w:cs="Calibri"/>
          <w:sz w:val="22"/>
          <w:szCs w:val="22"/>
        </w:rPr>
      </w:pPr>
    </w:p>
    <w:p w14:paraId="18839748" w14:textId="77777777" w:rsidR="00EE3AE3" w:rsidRPr="0013209C" w:rsidRDefault="00EE3AE3" w:rsidP="00EC1E41">
      <w:pPr>
        <w:spacing w:before="120" w:after="120" w:line="276" w:lineRule="auto"/>
        <w:ind w:left="708" w:firstLine="708"/>
        <w:rPr>
          <w:rFonts w:ascii="Bookman Old Style" w:hAnsi="Bookman Old Style" w:cs="Calibri"/>
          <w:b/>
          <w:sz w:val="22"/>
          <w:szCs w:val="22"/>
        </w:rPr>
      </w:pPr>
      <w:r w:rsidRPr="0013209C">
        <w:rPr>
          <w:rFonts w:ascii="Bookman Old Style" w:hAnsi="Bookman Old Style" w:cs="Calibri"/>
          <w:sz w:val="22"/>
          <w:szCs w:val="22"/>
        </w:rPr>
        <w:t xml:space="preserve">    </w:t>
      </w:r>
    </w:p>
    <w:p w14:paraId="0B4F5377" w14:textId="77777777" w:rsidR="00EE3AE3" w:rsidRPr="0013209C" w:rsidRDefault="00EE3AE3" w:rsidP="00EC1E41">
      <w:pPr>
        <w:tabs>
          <w:tab w:val="left" w:pos="0"/>
        </w:tabs>
        <w:spacing w:before="120" w:after="120" w:line="276" w:lineRule="auto"/>
        <w:jc w:val="center"/>
        <w:rPr>
          <w:rFonts w:ascii="Bookman Old Style" w:hAnsi="Bookman Old Style" w:cs="Calibri"/>
          <w:b/>
          <w:sz w:val="22"/>
          <w:szCs w:val="22"/>
        </w:rPr>
      </w:pPr>
      <w:r w:rsidRPr="0013209C">
        <w:rPr>
          <w:rFonts w:ascii="Bookman Old Style" w:hAnsi="Bookman Old Style" w:cs="Calibri"/>
          <w:sz w:val="22"/>
          <w:szCs w:val="22"/>
        </w:rPr>
        <w:br w:type="page"/>
      </w:r>
      <w:r w:rsidRPr="0013209C">
        <w:rPr>
          <w:rFonts w:ascii="Bookman Old Style" w:hAnsi="Bookman Old Style" w:cs="Calibri"/>
          <w:b/>
          <w:sz w:val="22"/>
          <w:szCs w:val="22"/>
        </w:rPr>
        <w:lastRenderedPageBreak/>
        <w:t>Remarques liminaires</w:t>
      </w:r>
    </w:p>
    <w:p w14:paraId="7D41B972" w14:textId="77777777" w:rsidR="00EE3AE3" w:rsidRPr="0013209C" w:rsidRDefault="00EE3AE3" w:rsidP="00EC1E41">
      <w:pPr>
        <w:spacing w:before="120" w:after="120" w:line="276" w:lineRule="auto"/>
        <w:jc w:val="center"/>
        <w:rPr>
          <w:rFonts w:ascii="Bookman Old Style" w:hAnsi="Bookman Old Style" w:cs="Calibri"/>
          <w:b/>
          <w:sz w:val="22"/>
          <w:szCs w:val="22"/>
        </w:rPr>
      </w:pPr>
    </w:p>
    <w:p w14:paraId="5D74339D" w14:textId="77777777" w:rsidR="00EE3AE3" w:rsidRPr="0013209C" w:rsidRDefault="00EE3AE3" w:rsidP="00EC1E41">
      <w:pPr>
        <w:spacing w:before="120" w:after="120" w:line="276" w:lineRule="auto"/>
        <w:ind w:left="403" w:right="403"/>
        <w:jc w:val="both"/>
        <w:rPr>
          <w:rFonts w:ascii="Bookman Old Style" w:hAnsi="Bookman Old Style" w:cs="Calibri"/>
          <w:sz w:val="22"/>
          <w:szCs w:val="22"/>
        </w:rPr>
      </w:pPr>
      <w:r w:rsidRPr="0013209C">
        <w:rPr>
          <w:rFonts w:ascii="Bookman Old Style" w:hAnsi="Bookman Old Style" w:cs="Calibri"/>
          <w:sz w:val="22"/>
          <w:szCs w:val="22"/>
        </w:rPr>
        <w:t xml:space="preserve">Le présent document prend appui sur la première édition du document type pour la passation de marchés consacré à l'annonce d'un appel à manifestation d'intérêt (sociétés de conseil). Ce document publié par le FIDA, disponible à l'adresse </w:t>
      </w:r>
      <w:hyperlink r:id="rId10" w:history="1">
        <w:r w:rsidRPr="0013209C">
          <w:rPr>
            <w:rStyle w:val="Lienhypertexte"/>
            <w:rFonts w:ascii="Bookman Old Style" w:eastAsiaTheme="majorEastAsia" w:hAnsi="Bookman Old Style" w:cs="Calibri"/>
            <w:sz w:val="22"/>
            <w:szCs w:val="22"/>
          </w:rPr>
          <w:t>https://www.ifad.org/fr/project-procurement</w:t>
        </w:r>
      </w:hyperlink>
      <w:r w:rsidRPr="0013209C">
        <w:rPr>
          <w:rFonts w:ascii="Bookman Old Style" w:hAnsi="Bookman Old Style" w:cs="Calibri"/>
          <w:sz w:val="22"/>
          <w:szCs w:val="22"/>
        </w:rPr>
        <w:t xml:space="preserve">, doit être utilisé pour les projets financés par le Fonds. </w:t>
      </w:r>
    </w:p>
    <w:p w14:paraId="4DECE8C6" w14:textId="77777777" w:rsidR="00EE3AE3" w:rsidRPr="0013209C" w:rsidRDefault="00EE3AE3" w:rsidP="00EC1E41">
      <w:pPr>
        <w:spacing w:before="120" w:after="120" w:line="276" w:lineRule="auto"/>
        <w:ind w:left="403" w:right="403"/>
        <w:jc w:val="both"/>
        <w:rPr>
          <w:rFonts w:ascii="Bookman Old Style" w:hAnsi="Bookman Old Style" w:cs="Calibri"/>
          <w:sz w:val="22"/>
          <w:szCs w:val="22"/>
        </w:rPr>
      </w:pPr>
      <w:r w:rsidRPr="0013209C">
        <w:rPr>
          <w:rFonts w:ascii="Bookman Old Style" w:hAnsi="Bookman Old Style" w:cs="Calibri"/>
          <w:sz w:val="22"/>
          <w:szCs w:val="22"/>
        </w:rPr>
        <w:t>Le FIDA ne saurait se porter garant de l'exhaustivité des informations figurant dans le présent document, de leur exactitude ou, le cas échéant, de leur traduction, ni de tout autre aspect ayant trait à son contenu.</w:t>
      </w:r>
    </w:p>
    <w:p w14:paraId="14AACC7F" w14:textId="77777777" w:rsidR="00EE3AE3" w:rsidRPr="0013209C" w:rsidRDefault="00EE3AE3" w:rsidP="00EC1E41">
      <w:pPr>
        <w:spacing w:before="120" w:after="120" w:line="276" w:lineRule="auto"/>
        <w:jc w:val="center"/>
        <w:rPr>
          <w:rFonts w:ascii="Bookman Old Style" w:hAnsi="Bookman Old Style" w:cs="Calibri"/>
          <w:b/>
          <w:sz w:val="22"/>
          <w:szCs w:val="22"/>
        </w:rPr>
        <w:sectPr w:rsidR="00EE3AE3" w:rsidRPr="0013209C" w:rsidSect="00EE3AE3">
          <w:headerReference w:type="even" r:id="rId11"/>
          <w:headerReference w:type="default" r:id="rId12"/>
          <w:footerReference w:type="even" r:id="rId13"/>
          <w:footerReference w:type="default" r:id="rId14"/>
          <w:headerReference w:type="first" r:id="rId15"/>
          <w:footerReference w:type="first" r:id="rId16"/>
          <w:pgSz w:w="11900" w:h="16820" w:code="9"/>
          <w:pgMar w:top="1135" w:right="964" w:bottom="1440" w:left="1015" w:header="709" w:footer="709" w:gutter="0"/>
          <w:pgNumType w:start="1"/>
          <w:cols w:space="708"/>
          <w:titlePg/>
          <w:docGrid w:linePitch="360"/>
        </w:sectPr>
      </w:pPr>
    </w:p>
    <w:p w14:paraId="7773F26F" w14:textId="7B291925" w:rsidR="00EE3AE3" w:rsidRPr="00B07BBE" w:rsidRDefault="00EE3AE3" w:rsidP="00EC1E41">
      <w:pPr>
        <w:spacing w:before="120" w:after="120" w:line="276" w:lineRule="auto"/>
        <w:jc w:val="both"/>
        <w:rPr>
          <w:rFonts w:ascii="Bookman Old Style" w:hAnsi="Bookman Old Style" w:cs="Calibri"/>
          <w:b/>
          <w:bCs/>
          <w:sz w:val="22"/>
          <w:szCs w:val="22"/>
        </w:rPr>
      </w:pPr>
      <w:r w:rsidRPr="00B07BBE">
        <w:rPr>
          <w:rFonts w:ascii="Bookman Old Style" w:hAnsi="Bookman Old Style" w:cs="Calibri"/>
          <w:b/>
          <w:bCs/>
          <w:sz w:val="22"/>
          <w:szCs w:val="22"/>
        </w:rPr>
        <w:t xml:space="preserve">APPEL À MANIFESTATION D'INTERET </w:t>
      </w:r>
      <w:r w:rsidR="00806B2D" w:rsidRPr="00B07BBE">
        <w:rPr>
          <w:rFonts w:ascii="Bookman Old Style" w:hAnsi="Bookman Old Style" w:cs="Calibri"/>
          <w:b/>
          <w:bCs/>
          <w:sz w:val="22"/>
          <w:szCs w:val="22"/>
          <w:highlight w:val="yellow"/>
        </w:rPr>
        <w:t>OUVERT</w:t>
      </w:r>
      <w:r w:rsidR="00806B2D" w:rsidRPr="00B07BBE">
        <w:rPr>
          <w:rFonts w:ascii="Bookman Old Style" w:hAnsi="Bookman Old Style" w:cs="Calibri"/>
          <w:b/>
          <w:bCs/>
          <w:sz w:val="22"/>
          <w:szCs w:val="22"/>
        </w:rPr>
        <w:t xml:space="preserve"> INTERNATIONAL </w:t>
      </w:r>
      <w:r w:rsidRPr="00B07BBE">
        <w:rPr>
          <w:rFonts w:ascii="Bookman Old Style" w:hAnsi="Bookman Old Style" w:cs="Calibri"/>
          <w:b/>
          <w:bCs/>
          <w:sz w:val="22"/>
          <w:szCs w:val="22"/>
        </w:rPr>
        <w:t xml:space="preserve">N° </w:t>
      </w:r>
      <w:r w:rsidR="00806B2D" w:rsidRPr="00B07BBE">
        <w:rPr>
          <w:rFonts w:ascii="Bookman Old Style" w:hAnsi="Bookman Old Style" w:cs="Calibri"/>
          <w:b/>
          <w:bCs/>
          <w:sz w:val="22"/>
          <w:szCs w:val="22"/>
        </w:rPr>
        <w:t>AMI</w:t>
      </w:r>
      <w:r w:rsidRPr="00B07BBE">
        <w:rPr>
          <w:rFonts w:ascii="Bookman Old Style" w:hAnsi="Bookman Old Style" w:cs="Calibri"/>
          <w:b/>
          <w:bCs/>
          <w:sz w:val="22"/>
          <w:szCs w:val="22"/>
        </w:rPr>
        <w:t> /</w:t>
      </w:r>
      <w:r w:rsidR="0065394C">
        <w:rPr>
          <w:rFonts w:ascii="Bookman Old Style" w:hAnsi="Bookman Old Style" w:cs="Calibri"/>
          <w:b/>
          <w:bCs/>
          <w:sz w:val="22"/>
          <w:szCs w:val="22"/>
        </w:rPr>
        <w:t>05</w:t>
      </w:r>
      <w:r w:rsidRPr="00B07BBE">
        <w:rPr>
          <w:rFonts w:ascii="Bookman Old Style" w:hAnsi="Bookman Old Style" w:cs="Calibri"/>
          <w:b/>
          <w:bCs/>
          <w:sz w:val="22"/>
          <w:szCs w:val="22"/>
        </w:rPr>
        <w:t>/</w:t>
      </w:r>
      <w:r w:rsidR="00806B2D" w:rsidRPr="00B07BBE">
        <w:rPr>
          <w:rFonts w:ascii="Bookman Old Style" w:hAnsi="Bookman Old Style" w:cs="Calibri"/>
          <w:b/>
          <w:bCs/>
          <w:sz w:val="22"/>
          <w:szCs w:val="22"/>
        </w:rPr>
        <w:t xml:space="preserve">PRODER </w:t>
      </w:r>
      <w:r w:rsidRPr="00B07BBE">
        <w:rPr>
          <w:rFonts w:ascii="Bookman Old Style" w:hAnsi="Bookman Old Style" w:cs="Calibri"/>
          <w:b/>
          <w:bCs/>
          <w:sz w:val="22"/>
          <w:szCs w:val="22"/>
        </w:rPr>
        <w:t xml:space="preserve">/2025-2026 </w:t>
      </w:r>
      <w:bookmarkStart w:id="4" w:name="_Hlk225066250"/>
      <w:r w:rsidRPr="00B07BBE">
        <w:rPr>
          <w:rFonts w:ascii="Bookman Old Style" w:hAnsi="Bookman Old Style" w:cs="Calibri"/>
          <w:b/>
          <w:bCs/>
          <w:sz w:val="22"/>
          <w:szCs w:val="22"/>
        </w:rPr>
        <w:t xml:space="preserve">POUR LE RECRUTEMENT </w:t>
      </w:r>
      <w:r w:rsidR="00806B2D" w:rsidRPr="00B07BBE">
        <w:rPr>
          <w:rFonts w:ascii="Rockwell" w:hAnsi="Rockwell"/>
          <w:b/>
          <w:sz w:val="22"/>
          <w:szCs w:val="22"/>
          <w:lang w:eastAsia="fr-FR"/>
        </w:rPr>
        <w:t xml:space="preserve">D’UN PRESTATAIRE CHARGE DE LA FORMATION, SUIVI ET ACCOMPAGNEMENT TECHNIQUE DES GROUPEMENTS </w:t>
      </w:r>
      <w:r w:rsidRPr="00B07BBE">
        <w:rPr>
          <w:rFonts w:ascii="Bookman Old Style" w:hAnsi="Bookman Old Style" w:cs="Calibri"/>
          <w:b/>
          <w:bCs/>
          <w:sz w:val="22"/>
          <w:szCs w:val="22"/>
        </w:rPr>
        <w:t>DE CHAMPIGNONS AU COMPTE DU PRODER</w:t>
      </w:r>
      <w:bookmarkEnd w:id="4"/>
      <w:r w:rsidRPr="00B07BBE">
        <w:rPr>
          <w:rFonts w:ascii="Bookman Old Style" w:hAnsi="Bookman Old Style" w:cs="Calibri"/>
          <w:b/>
          <w:bCs/>
          <w:sz w:val="22"/>
          <w:szCs w:val="22"/>
        </w:rPr>
        <w:t>,</w:t>
      </w:r>
    </w:p>
    <w:p w14:paraId="5B024241" w14:textId="00B047BC" w:rsidR="00EE3AE3" w:rsidRPr="0013209C" w:rsidRDefault="00EE3AE3" w:rsidP="00B07BBE">
      <w:pPr>
        <w:spacing w:before="120" w:after="120" w:line="276" w:lineRule="auto"/>
        <w:ind w:left="1440" w:firstLine="720"/>
        <w:jc w:val="both"/>
        <w:rPr>
          <w:rFonts w:ascii="Bookman Old Style" w:hAnsi="Bookman Old Style" w:cs="Calibri"/>
          <w:b/>
          <w:sz w:val="22"/>
          <w:szCs w:val="22"/>
          <w:lang w:eastAsia="fr-FR"/>
        </w:rPr>
      </w:pPr>
      <w:r w:rsidRPr="0013209C">
        <w:rPr>
          <w:rFonts w:ascii="Bookman Old Style" w:hAnsi="Bookman Old Style" w:cs="Calibri"/>
          <w:b/>
          <w:sz w:val="22"/>
          <w:szCs w:val="22"/>
          <w:lang w:eastAsia="fr-FR"/>
        </w:rPr>
        <w:t>Date de publication</w:t>
      </w:r>
      <w:r w:rsidRPr="0013209C">
        <w:rPr>
          <w:rFonts w:ascii="Bookman Old Style" w:hAnsi="Bookman Old Style" w:cs="Calibri"/>
          <w:b/>
          <w:sz w:val="22"/>
          <w:szCs w:val="22"/>
          <w:lang w:eastAsia="fr-FR"/>
        </w:rPr>
        <w:tab/>
      </w:r>
      <w:r w:rsidRPr="0013209C">
        <w:rPr>
          <w:rFonts w:ascii="Bookman Old Style" w:hAnsi="Bookman Old Style" w:cs="Calibri"/>
          <w:b/>
          <w:sz w:val="22"/>
          <w:szCs w:val="22"/>
          <w:lang w:eastAsia="fr-FR"/>
        </w:rPr>
        <w:tab/>
        <w:t xml:space="preserve">: </w:t>
      </w:r>
      <w:r w:rsidR="0065394C">
        <w:rPr>
          <w:rFonts w:ascii="Bookman Old Style" w:hAnsi="Bookman Old Style" w:cs="Calibri"/>
          <w:b/>
          <w:sz w:val="22"/>
          <w:szCs w:val="22"/>
          <w:lang w:eastAsia="fr-FR"/>
        </w:rPr>
        <w:t>15/06</w:t>
      </w:r>
      <w:r w:rsidRPr="0013209C">
        <w:rPr>
          <w:rFonts w:ascii="Bookman Old Style" w:hAnsi="Bookman Old Style" w:cs="Calibri"/>
          <w:b/>
          <w:sz w:val="22"/>
          <w:szCs w:val="22"/>
          <w:lang w:eastAsia="fr-FR"/>
        </w:rPr>
        <w:t>/2026</w:t>
      </w:r>
    </w:p>
    <w:p w14:paraId="00B4AEFA" w14:textId="29965D53" w:rsidR="00EE3AE3" w:rsidRPr="0013209C" w:rsidRDefault="00EE3AE3" w:rsidP="00EC1E41">
      <w:pPr>
        <w:spacing w:before="120" w:after="120" w:line="276" w:lineRule="auto"/>
        <w:ind w:left="1440" w:firstLine="720"/>
        <w:jc w:val="both"/>
        <w:rPr>
          <w:rFonts w:ascii="Bookman Old Style" w:hAnsi="Bookman Old Style" w:cs="Calibri"/>
          <w:b/>
          <w:sz w:val="22"/>
          <w:szCs w:val="22"/>
          <w:lang w:eastAsia="fr-FR"/>
        </w:rPr>
      </w:pPr>
      <w:r w:rsidRPr="0013209C">
        <w:rPr>
          <w:rFonts w:ascii="Bookman Old Style" w:hAnsi="Bookman Old Style" w:cs="Calibri"/>
          <w:b/>
          <w:sz w:val="22"/>
          <w:szCs w:val="22"/>
          <w:lang w:eastAsia="fr-FR"/>
        </w:rPr>
        <w:t xml:space="preserve">Date d’ouverture des offres </w:t>
      </w:r>
      <w:r w:rsidRPr="0013209C">
        <w:rPr>
          <w:rFonts w:ascii="Bookman Old Style" w:hAnsi="Bookman Old Style" w:cs="Calibri"/>
          <w:b/>
          <w:sz w:val="22"/>
          <w:szCs w:val="22"/>
          <w:lang w:eastAsia="fr-FR"/>
        </w:rPr>
        <w:tab/>
        <w:t xml:space="preserve">:  </w:t>
      </w:r>
      <w:r w:rsidR="0065394C">
        <w:rPr>
          <w:rFonts w:ascii="Bookman Old Style" w:hAnsi="Bookman Old Style" w:cs="Calibri"/>
          <w:b/>
          <w:sz w:val="22"/>
          <w:szCs w:val="22"/>
          <w:lang w:eastAsia="fr-FR"/>
        </w:rPr>
        <w:t>15/07</w:t>
      </w:r>
      <w:r w:rsidRPr="0013209C">
        <w:rPr>
          <w:rFonts w:ascii="Bookman Old Style" w:hAnsi="Bookman Old Style" w:cs="Calibri"/>
          <w:b/>
          <w:sz w:val="22"/>
          <w:szCs w:val="22"/>
          <w:lang w:eastAsia="fr-FR"/>
        </w:rPr>
        <w:t>/2026</w:t>
      </w:r>
    </w:p>
    <w:p w14:paraId="51662E42" w14:textId="77777777" w:rsidR="00EE3AE3" w:rsidRPr="0013209C" w:rsidRDefault="00EE3AE3" w:rsidP="00EC1E41">
      <w:pPr>
        <w:numPr>
          <w:ilvl w:val="0"/>
          <w:numId w:val="19"/>
        </w:numPr>
        <w:spacing w:before="120" w:after="120" w:line="276" w:lineRule="auto"/>
        <w:jc w:val="both"/>
        <w:rPr>
          <w:rFonts w:ascii="Bookman Old Style" w:hAnsi="Bookman Old Style" w:cs="Calibri"/>
          <w:sz w:val="22"/>
          <w:szCs w:val="22"/>
        </w:rPr>
      </w:pPr>
      <w:r w:rsidRPr="0013209C">
        <w:rPr>
          <w:rFonts w:ascii="Bookman Old Style" w:hAnsi="Bookman Old Style" w:cs="Calibri"/>
          <w:sz w:val="22"/>
          <w:szCs w:val="22"/>
        </w:rPr>
        <w:t>Le Gouvernement du Burundi a obtenu</w:t>
      </w:r>
      <w:r w:rsidRPr="0013209C">
        <w:rPr>
          <w:rFonts w:ascii="Bookman Old Style" w:hAnsi="Bookman Old Style" w:cs="Calibri"/>
          <w:i/>
          <w:iCs/>
          <w:color w:val="FF0000"/>
          <w:sz w:val="22"/>
          <w:szCs w:val="22"/>
        </w:rPr>
        <w:t xml:space="preserve"> </w:t>
      </w:r>
      <w:r w:rsidRPr="0013209C">
        <w:rPr>
          <w:rFonts w:ascii="Bookman Old Style" w:hAnsi="Bookman Old Style" w:cs="Calibri"/>
          <w:sz w:val="22"/>
          <w:szCs w:val="22"/>
        </w:rPr>
        <w:t xml:space="preserve">un financement du Fonds International de Développement Agricole (FIDA), Prêt N°2000004133, Don N°2000004134 et DON FIDA N° 2000004907, destiné à couvrir le coût du </w:t>
      </w:r>
      <w:r w:rsidRPr="0013209C">
        <w:rPr>
          <w:rFonts w:ascii="Bookman Old Style" w:eastAsia="Arial Unicode MS" w:hAnsi="Bookman Old Style" w:cs="Calibri"/>
          <w:bCs/>
          <w:sz w:val="22"/>
          <w:szCs w:val="22"/>
        </w:rPr>
        <w:t>Programme de Développement de l’Entrepreneuriat Rural « PRODER »</w:t>
      </w:r>
      <w:r w:rsidRPr="0013209C">
        <w:rPr>
          <w:rFonts w:ascii="Bookman Old Style" w:hAnsi="Bookman Old Style" w:cs="Calibri"/>
          <w:sz w:val="22"/>
          <w:szCs w:val="22"/>
        </w:rPr>
        <w:t xml:space="preserve">, et envisage d’en faire partiellement usage </w:t>
      </w:r>
      <w:bookmarkStart w:id="5" w:name="_Hlk217225847"/>
      <w:r w:rsidRPr="0013209C">
        <w:rPr>
          <w:rFonts w:ascii="Bookman Old Style" w:hAnsi="Bookman Old Style" w:cs="Calibri"/>
          <w:sz w:val="22"/>
          <w:szCs w:val="22"/>
        </w:rPr>
        <w:t xml:space="preserve">pour </w:t>
      </w:r>
      <w:bookmarkStart w:id="6" w:name="_Hlk165483383"/>
      <w:bookmarkStart w:id="7" w:name="_Hlk165614187"/>
      <w:r w:rsidRPr="0013209C">
        <w:rPr>
          <w:rFonts w:ascii="Bookman Old Style" w:hAnsi="Bookman Old Style"/>
          <w:sz w:val="22"/>
          <w:szCs w:val="22"/>
          <w:lang w:eastAsia="fr-FR"/>
        </w:rPr>
        <w:t xml:space="preserve">le recrutement d’un bureau d’étude charge </w:t>
      </w:r>
      <w:r w:rsidRPr="0013209C">
        <w:rPr>
          <w:rFonts w:ascii="Bookman Old Style" w:hAnsi="Bookman Old Style" w:cs="Calibri"/>
          <w:sz w:val="22"/>
          <w:szCs w:val="22"/>
        </w:rPr>
        <w:t xml:space="preserve">de la </w:t>
      </w:r>
      <w:r w:rsidRPr="0013209C">
        <w:rPr>
          <w:rFonts w:ascii="Bookman Old Style" w:hAnsi="Bookman Old Style" w:cs="Arial"/>
          <w:sz w:val="22"/>
          <w:szCs w:val="22"/>
        </w:rPr>
        <w:t>conception et développement d’une base de données cartographique dynamique et interactive sur le web des réalisations des projets appuyés par le FIDA au Burundi ( PRODER, PIPARV-B, PAIFAR-B, PRODEFI I ET II, PAIVA-B et  PNSADR-IM,)</w:t>
      </w:r>
      <w:r w:rsidRPr="0013209C">
        <w:rPr>
          <w:rFonts w:ascii="Bookman Old Style" w:hAnsi="Bookman Old Style" w:cs="Calibri"/>
          <w:sz w:val="22"/>
          <w:szCs w:val="22"/>
        </w:rPr>
        <w:t xml:space="preserve"> dans </w:t>
      </w:r>
      <w:bookmarkEnd w:id="5"/>
      <w:r w:rsidRPr="0013209C">
        <w:rPr>
          <w:rFonts w:ascii="Bookman Old Style" w:hAnsi="Bookman Old Style" w:cs="Calibri"/>
          <w:sz w:val="22"/>
          <w:szCs w:val="22"/>
        </w:rPr>
        <w:t xml:space="preserve">le cadre de la mise en œuvre du PTBA 2025-2026. </w:t>
      </w:r>
      <w:bookmarkEnd w:id="6"/>
      <w:bookmarkEnd w:id="7"/>
      <w:r w:rsidRPr="0013209C">
        <w:rPr>
          <w:rFonts w:ascii="Bookman Old Style" w:hAnsi="Bookman Old Style" w:cs="Calibri"/>
          <w:sz w:val="22"/>
          <w:szCs w:val="22"/>
        </w:rPr>
        <w:t>L’utilisation de fonds du FIDA est soumise à l’approbation de ce dernier, selon les modalités et conditions que prévoit l’accord de finance ment et conformément aux règles, politiques et procédures du FIDA. Le FIDA et ses représentants, mandataires et fonctionnaires sont dégagés de toute responsabilité concernant les actions en justice, procédures, réclamations, demandes, pertes et obligations en tout genre et de toute nature qu’une quelconque partie invoquerait dans le cadre du PRODER.</w:t>
      </w:r>
    </w:p>
    <w:p w14:paraId="16AAB4A0" w14:textId="68AB5433" w:rsidR="00065A02" w:rsidRPr="0065394C" w:rsidRDefault="00065A02" w:rsidP="00EC1E41">
      <w:pPr>
        <w:numPr>
          <w:ilvl w:val="0"/>
          <w:numId w:val="19"/>
        </w:numPr>
        <w:spacing w:before="120" w:after="120" w:line="276" w:lineRule="auto"/>
        <w:jc w:val="both"/>
        <w:rPr>
          <w:rFonts w:ascii="Bookman Old Style" w:hAnsi="Bookman Old Style" w:cs="Calibri"/>
          <w:sz w:val="22"/>
          <w:szCs w:val="22"/>
        </w:rPr>
      </w:pPr>
      <w:bookmarkStart w:id="8" w:name="_Hlk165493277"/>
      <w:r w:rsidRPr="0065394C">
        <w:rPr>
          <w:rFonts w:ascii="Bookman Old Style" w:hAnsi="Bookman Old Style" w:cs="Calibri"/>
          <w:sz w:val="22"/>
          <w:szCs w:val="22"/>
        </w:rPr>
        <w:t xml:space="preserve">Les services de conseil (« les services ») consistent à fournir une assistance technique pour la culture des champignons, tout en appuyant la structuration et l’accompagnement des </w:t>
      </w:r>
      <w:r w:rsidR="0065394C" w:rsidRPr="0065394C">
        <w:rPr>
          <w:rFonts w:ascii="Bookman Old Style" w:hAnsi="Bookman Old Style" w:cs="Calibri"/>
          <w:sz w:val="22"/>
          <w:szCs w:val="22"/>
        </w:rPr>
        <w:t>groupements coopératives</w:t>
      </w:r>
      <w:r w:rsidR="0029194E" w:rsidRPr="0065394C">
        <w:rPr>
          <w:rFonts w:ascii="Bookman Old Style" w:hAnsi="Bookman Old Style" w:cs="Calibri"/>
          <w:sz w:val="22"/>
          <w:szCs w:val="22"/>
        </w:rPr>
        <w:t xml:space="preserve"> et micro et petites entreprises </w:t>
      </w:r>
      <w:r w:rsidRPr="0065394C">
        <w:rPr>
          <w:rFonts w:ascii="Bookman Old Style" w:hAnsi="Bookman Old Style" w:cs="Calibri"/>
          <w:sz w:val="22"/>
          <w:szCs w:val="22"/>
        </w:rPr>
        <w:t>de producteurs de champignons. Ils visent également à faciliter leur mise en relation avec les entreprises rayonnantes, afin d’améliorer leur performance, de renforcer leur autonomie financière et de favoriser leur intégration durable dans la chaîne de valeur.</w:t>
      </w:r>
    </w:p>
    <w:bookmarkEnd w:id="8"/>
    <w:p w14:paraId="265763CA" w14:textId="77777777" w:rsidR="00EE3AE3" w:rsidRPr="0013209C" w:rsidRDefault="00EE3AE3" w:rsidP="00EC1E41">
      <w:pPr>
        <w:numPr>
          <w:ilvl w:val="0"/>
          <w:numId w:val="19"/>
        </w:numPr>
        <w:spacing w:before="120" w:after="120" w:line="276" w:lineRule="auto"/>
        <w:jc w:val="both"/>
        <w:rPr>
          <w:rFonts w:ascii="Bookman Old Style" w:hAnsi="Bookman Old Style" w:cs="Calibri"/>
          <w:sz w:val="22"/>
          <w:szCs w:val="22"/>
        </w:rPr>
      </w:pPr>
      <w:r w:rsidRPr="0013209C">
        <w:rPr>
          <w:rFonts w:ascii="Bookman Old Style" w:hAnsi="Bookman Old Style" w:cs="Tahoma"/>
          <w:sz w:val="22"/>
          <w:szCs w:val="22"/>
        </w:rPr>
        <w:t>Le présent appel à manifestation d'intérêt fait suite à l'avis général de passation de marchés paru dans le Renouveau le 05/08/2025, site des marchés publics du Burundi le 05/08/2025, Site web des programmes et projets du FIDA au Burundi le 05/08/2025 et Burundi jobs le 30/7/2025.</w:t>
      </w:r>
    </w:p>
    <w:p w14:paraId="5672FAE9" w14:textId="77777777" w:rsidR="00EE3AE3" w:rsidRPr="0013209C" w:rsidRDefault="00EE3AE3" w:rsidP="00EC1E41">
      <w:pPr>
        <w:numPr>
          <w:ilvl w:val="0"/>
          <w:numId w:val="19"/>
        </w:numPr>
        <w:spacing w:before="120" w:after="120" w:line="276" w:lineRule="auto"/>
        <w:jc w:val="both"/>
        <w:rPr>
          <w:rFonts w:ascii="Bookman Old Style" w:hAnsi="Bookman Old Style" w:cs="Calibri"/>
          <w:sz w:val="22"/>
          <w:szCs w:val="22"/>
        </w:rPr>
      </w:pPr>
      <w:r w:rsidRPr="0013209C">
        <w:rPr>
          <w:rFonts w:ascii="Bookman Old Style" w:hAnsi="Bookman Old Style" w:cs="Calibri"/>
          <w:sz w:val="22"/>
          <w:szCs w:val="22"/>
        </w:rPr>
        <w:t>Le PRODER ("le client") invite à présent les sociétés de conseil admissibles (les "sociétés de conseil") à manifester leur intérêt pour la fourniture des services en question. Les sociétés de conseil intéressées sont tenues de donner des informations attestant qu'elles possèdent les qualifications requises et l'expérience nécessaire en la matière pour dispenser ces services.</w:t>
      </w:r>
    </w:p>
    <w:p w14:paraId="5ED0E8FF" w14:textId="77777777" w:rsidR="00EE3AE3" w:rsidRPr="0013209C" w:rsidRDefault="00EE3AE3" w:rsidP="00EC1E41">
      <w:pPr>
        <w:numPr>
          <w:ilvl w:val="0"/>
          <w:numId w:val="19"/>
        </w:numPr>
        <w:spacing w:before="120" w:after="120" w:line="276" w:lineRule="auto"/>
        <w:jc w:val="both"/>
        <w:rPr>
          <w:rFonts w:ascii="Bookman Old Style" w:hAnsi="Bookman Old Style" w:cs="Calibri"/>
          <w:sz w:val="22"/>
          <w:szCs w:val="22"/>
        </w:rPr>
      </w:pPr>
      <w:r w:rsidRPr="0013209C">
        <w:rPr>
          <w:rFonts w:ascii="Bookman Old Style" w:hAnsi="Bookman Old Style" w:cs="Calibri"/>
          <w:sz w:val="22"/>
          <w:szCs w:val="22"/>
        </w:rPr>
        <w:t>Nous attirons l'attention des sociétés de conseil intéressées sur la Politique du FIDA en matière de lutte contre le blanchiment de capitaux et le financement du terrorisme</w:t>
      </w:r>
      <w:r w:rsidRPr="0013209C">
        <w:rPr>
          <w:rFonts w:ascii="Bookman Old Style" w:hAnsi="Bookman Old Style"/>
          <w:sz w:val="22"/>
          <w:szCs w:val="22"/>
        </w:rPr>
        <w:footnoteReference w:id="1"/>
      </w:r>
      <w:r w:rsidRPr="0013209C">
        <w:rPr>
          <w:rFonts w:ascii="Bookman Old Style" w:hAnsi="Bookman Old Style" w:cs="Calibri"/>
          <w:sz w:val="22"/>
          <w:szCs w:val="22"/>
        </w:rPr>
        <w:t xml:space="preserve"> et sur la Politique révisée du FIDA en matière de prévention de la fraude et de la corruption dans ses activités et opérations</w:t>
      </w:r>
      <w:r w:rsidRPr="0013209C">
        <w:rPr>
          <w:rFonts w:ascii="Bookman Old Style" w:hAnsi="Bookman Old Style"/>
          <w:sz w:val="22"/>
          <w:szCs w:val="22"/>
          <w:vertAlign w:val="superscript"/>
        </w:rPr>
        <w:footnoteReference w:id="2"/>
      </w:r>
      <w:r w:rsidRPr="0013209C">
        <w:rPr>
          <w:rFonts w:ascii="Bookman Old Style" w:hAnsi="Bookman Old Style" w:cs="Calibri"/>
          <w:sz w:val="22"/>
          <w:szCs w:val="22"/>
          <w:vertAlign w:val="superscript"/>
        </w:rPr>
        <w:t>.</w:t>
      </w:r>
      <w:r w:rsidRPr="0013209C">
        <w:rPr>
          <w:rFonts w:ascii="Bookman Old Style" w:hAnsi="Bookman Old Style" w:cs="Calibri"/>
          <w:sz w:val="22"/>
          <w:szCs w:val="22"/>
        </w:rPr>
        <w:t xml:space="preserve"> Cette dernière énonce les dispositions arrêtées par le FIDA concernant les pratiques répréhensibles. Le FIDA s'efforce par ailleurs de faire en sorte que ses activités et opérations se déroulent dans un environnement de travail sain, à l'abri de tout harcèlement, notamment sexuel, et de toute exploitation ou atteinte sexuelle, comme le précise sa Politique en matière de prévention et répression du harcèlement sexuel et de l'exploitation et des atteintes sexuelles</w:t>
      </w:r>
      <w:r w:rsidRPr="0013209C">
        <w:rPr>
          <w:rStyle w:val="Appelnotedebasdep"/>
          <w:rFonts w:ascii="Bookman Old Style" w:eastAsiaTheme="majorEastAsia" w:hAnsi="Bookman Old Style" w:cs="Calibri"/>
          <w:iCs/>
          <w:color w:val="000000"/>
          <w:sz w:val="22"/>
          <w:szCs w:val="22"/>
        </w:rPr>
        <w:footnoteReference w:id="3"/>
      </w:r>
    </w:p>
    <w:p w14:paraId="57AD42BB" w14:textId="77777777" w:rsidR="00EE3AE3" w:rsidRPr="0013209C" w:rsidRDefault="00EE3AE3" w:rsidP="00EC1E41">
      <w:pPr>
        <w:numPr>
          <w:ilvl w:val="0"/>
          <w:numId w:val="19"/>
        </w:numPr>
        <w:spacing w:before="120" w:after="120" w:line="276" w:lineRule="auto"/>
        <w:jc w:val="both"/>
        <w:rPr>
          <w:rFonts w:ascii="Bookman Old Style" w:hAnsi="Bookman Old Style" w:cs="Calibri"/>
          <w:sz w:val="22"/>
          <w:szCs w:val="22"/>
        </w:rPr>
      </w:pPr>
      <w:r w:rsidRPr="0013209C">
        <w:rPr>
          <w:rFonts w:ascii="Bookman Old Style" w:hAnsi="Bookman Old Style" w:cs="Calibri"/>
          <w:sz w:val="22"/>
          <w:szCs w:val="22"/>
        </w:rPr>
        <w:t xml:space="preserve">La société de conseil ne peut être en situation de conflit d'intérêts réel, potentiel ou raisonnablement perceptible comme tel. Toute société de conseil qui serait en pareille situation sera écartée, sauf approbation expresse du Fonds. Un conflit d'intérêt est présumé exister dès lors qu'une société de conseil, les membres de son personnel ou les sociétés qui lui sont affiliées a) entretiennent des relations qui leur permettent d'avoir indûment connaissance d'informations non divulguées concernant ou affectant le processus de sélection et l'exécution du marché, b) répondent à plusieurs appels à manifestation d'intérêt dans le cadre de la présente procédure de passation de marchés, c) ont des liens professionnels ou familiaux avec un membre du conseil de direction de l'acheteur ou du personnel de ce dernier, avec le Fonds ou ses agents, ou avec quiconque a pris ou pourrait raisonnablement prendre part, directement ou indirectement, à i) l'établissement du présent appel à manifestation d'intérêt, ii) au processus de sélection pour le marché concerné, ou </w:t>
      </w:r>
      <w:r w:rsidRPr="0013209C">
        <w:rPr>
          <w:rFonts w:ascii="Bookman Old Style" w:hAnsi="Bookman Old Style" w:cs="Calibri"/>
          <w:sz w:val="22"/>
          <w:szCs w:val="22"/>
        </w:rPr>
        <w:br/>
        <w:t>iii) à l'exécution de ce dernier. Les sociétés de conseil sont en permanence tenues de faire état de toute situation de conflit d'intérêts réel, potentiel ou raisonnablement perceptible comme tel qui apparaîtrait lors de l'établissement de la manifestation d'intérêt, du processus de sélection ou de l'exécution du marché. La non-divulgation de telles situations peut notamment entraîner l'exclusion de la société de conseil, la résiliation du marché ou toute autre mesure appropriée en application de la Politique du FIDA en matière de prévention de la fraude et de la corruption dans le cadre de ses activités et opérations.</w:t>
      </w:r>
    </w:p>
    <w:p w14:paraId="0AAC3DEA" w14:textId="77777777" w:rsidR="00EE3AE3" w:rsidRPr="0013209C" w:rsidRDefault="00EE3AE3" w:rsidP="00EC1E41">
      <w:pPr>
        <w:numPr>
          <w:ilvl w:val="0"/>
          <w:numId w:val="19"/>
        </w:numPr>
        <w:spacing w:before="120" w:after="120" w:line="276" w:lineRule="auto"/>
        <w:jc w:val="both"/>
        <w:rPr>
          <w:rFonts w:ascii="Bookman Old Style" w:hAnsi="Bookman Old Style" w:cs="Calibri"/>
          <w:sz w:val="22"/>
          <w:szCs w:val="22"/>
        </w:rPr>
      </w:pPr>
      <w:r w:rsidRPr="0013209C">
        <w:rPr>
          <w:rFonts w:ascii="Bookman Old Style" w:hAnsi="Bookman Old Style" w:cs="Calibri"/>
          <w:sz w:val="22"/>
          <w:szCs w:val="22"/>
          <w:highlight w:val="yellow"/>
        </w:rPr>
        <w:t xml:space="preserve">Les sociétés de conseil seront sélectionnées selon la méthode basée sur la qualité et </w:t>
      </w:r>
      <w:proofErr w:type="gramStart"/>
      <w:r w:rsidRPr="0013209C">
        <w:rPr>
          <w:rFonts w:ascii="Bookman Old Style" w:hAnsi="Bookman Old Style" w:cs="Calibri"/>
          <w:sz w:val="22"/>
          <w:szCs w:val="22"/>
          <w:highlight w:val="yellow"/>
        </w:rPr>
        <w:t>coût(</w:t>
      </w:r>
      <w:proofErr w:type="gramEnd"/>
      <w:r w:rsidRPr="0013209C">
        <w:rPr>
          <w:rFonts w:ascii="Bookman Old Style" w:hAnsi="Bookman Old Style" w:cs="Calibri"/>
          <w:sz w:val="22"/>
          <w:szCs w:val="22"/>
          <w:highlight w:val="yellow"/>
        </w:rPr>
        <w:t>SFQC</w:t>
      </w:r>
      <w:r w:rsidRPr="0013209C">
        <w:rPr>
          <w:rFonts w:ascii="Bookman Old Style" w:hAnsi="Bookman Old Style" w:cs="Calibri"/>
          <w:sz w:val="22"/>
          <w:szCs w:val="22"/>
        </w:rPr>
        <w:t xml:space="preserve">) expliquée dans le Guide pratique de passation des marchés consultable sur le site web du FIDA, à l'adresse suivante : </w:t>
      </w:r>
      <w:hyperlink r:id="rId17" w:history="1">
        <w:r w:rsidRPr="0013209C">
          <w:rPr>
            <w:rStyle w:val="Lienhypertexte"/>
            <w:rFonts w:ascii="Bookman Old Style" w:eastAsiaTheme="majorEastAsia" w:hAnsi="Bookman Old Style" w:cs="Calibri"/>
            <w:sz w:val="22"/>
            <w:szCs w:val="22"/>
          </w:rPr>
          <w:t>https://www.ifad.org/fr/project-procurement</w:t>
        </w:r>
      </w:hyperlink>
      <w:r w:rsidRPr="0013209C">
        <w:rPr>
          <w:rFonts w:ascii="Bookman Old Style" w:hAnsi="Bookman Old Style" w:cs="Calibri"/>
          <w:sz w:val="22"/>
          <w:szCs w:val="22"/>
        </w:rPr>
        <w:t>.</w:t>
      </w:r>
    </w:p>
    <w:p w14:paraId="1EB14CEA" w14:textId="77777777" w:rsidR="00EE3AE3" w:rsidRPr="0013209C" w:rsidRDefault="00EE3AE3" w:rsidP="00EC1E41">
      <w:pPr>
        <w:numPr>
          <w:ilvl w:val="0"/>
          <w:numId w:val="19"/>
        </w:numPr>
        <w:spacing w:before="120" w:after="120" w:line="276" w:lineRule="auto"/>
        <w:jc w:val="both"/>
        <w:rPr>
          <w:rFonts w:ascii="Bookman Old Style" w:hAnsi="Bookman Old Style" w:cs="Calibri"/>
          <w:sz w:val="22"/>
          <w:szCs w:val="22"/>
        </w:rPr>
      </w:pPr>
      <w:r w:rsidRPr="0013209C">
        <w:rPr>
          <w:rFonts w:ascii="Bookman Old Style" w:hAnsi="Bookman Old Style" w:cs="Calibri"/>
          <w:sz w:val="22"/>
          <w:szCs w:val="22"/>
        </w:rPr>
        <w:t xml:space="preserve">Les critères de présélection sont les suivants : </w:t>
      </w:r>
    </w:p>
    <w:p w14:paraId="280C454C" w14:textId="77777777" w:rsidR="00EE3AE3" w:rsidRPr="0013209C" w:rsidRDefault="00EE3AE3" w:rsidP="00EC1E41">
      <w:pPr>
        <w:pStyle w:val="Paragraphedeliste"/>
        <w:numPr>
          <w:ilvl w:val="0"/>
          <w:numId w:val="2"/>
        </w:numPr>
        <w:autoSpaceDE w:val="0"/>
        <w:autoSpaceDN w:val="0"/>
        <w:adjustRightInd w:val="0"/>
        <w:spacing w:before="120" w:after="120" w:line="276" w:lineRule="auto"/>
        <w:contextualSpacing w:val="0"/>
        <w:jc w:val="both"/>
        <w:rPr>
          <w:rFonts w:ascii="Bookman Old Style" w:eastAsia="Calibri" w:hAnsi="Bookman Old Style"/>
          <w:b/>
          <w:bCs/>
          <w:sz w:val="22"/>
          <w:szCs w:val="22"/>
          <w:lang w:eastAsia="fr-CA"/>
        </w:rPr>
      </w:pPr>
      <w:bookmarkStart w:id="9" w:name="_Hlk225066453"/>
      <w:r w:rsidRPr="0013209C">
        <w:rPr>
          <w:rFonts w:ascii="Bookman Old Style" w:eastAsia="Calibri" w:hAnsi="Bookman Old Style"/>
          <w:b/>
          <w:bCs/>
          <w:sz w:val="22"/>
          <w:szCs w:val="22"/>
          <w:lang w:eastAsia="fr-CA"/>
        </w:rPr>
        <w:t>Avoir la capacité technique à exécuter le marché :</w:t>
      </w:r>
    </w:p>
    <w:p w14:paraId="17779F9F" w14:textId="77777777" w:rsidR="00CE5C9B" w:rsidRPr="0013209C" w:rsidRDefault="00CE5C9B" w:rsidP="00EC1E41">
      <w:pPr>
        <w:pStyle w:val="Paragraphedeliste"/>
        <w:numPr>
          <w:ilvl w:val="0"/>
          <w:numId w:val="3"/>
        </w:numPr>
        <w:spacing w:before="120" w:after="120" w:line="276" w:lineRule="auto"/>
        <w:contextualSpacing w:val="0"/>
        <w:jc w:val="both"/>
        <w:rPr>
          <w:rFonts w:ascii="Bookman Old Style" w:hAnsi="Bookman Old Style" w:cs="Calibri"/>
          <w:b/>
          <w:bCs/>
          <w:sz w:val="22"/>
          <w:szCs w:val="22"/>
          <w:lang w:eastAsia="fr-FR"/>
        </w:rPr>
      </w:pPr>
      <w:r w:rsidRPr="0013209C">
        <w:rPr>
          <w:rFonts w:ascii="Bookman Old Style" w:hAnsi="Bookman Old Style" w:cs="Calibri"/>
          <w:b/>
          <w:bCs/>
          <w:sz w:val="22"/>
          <w:szCs w:val="22"/>
          <w:lang w:eastAsia="fr-FR"/>
        </w:rPr>
        <w:t>Expérience générale</w:t>
      </w:r>
    </w:p>
    <w:p w14:paraId="43E617BA" w14:textId="70E9E1A1" w:rsidR="00BB098E" w:rsidRPr="0013209C" w:rsidRDefault="00BB098E" w:rsidP="002571B6">
      <w:pPr>
        <w:spacing w:before="120" w:after="120" w:line="276" w:lineRule="auto"/>
        <w:ind w:left="720"/>
        <w:jc w:val="both"/>
        <w:rPr>
          <w:rFonts w:ascii="Bookman Old Style" w:hAnsi="Bookman Old Style"/>
          <w:color w:val="7030A0"/>
          <w:sz w:val="22"/>
          <w:szCs w:val="22"/>
        </w:rPr>
      </w:pPr>
      <w:r w:rsidRPr="0013209C">
        <w:rPr>
          <w:rFonts w:ascii="Bookman Old Style" w:hAnsi="Bookman Old Style"/>
          <w:color w:val="7030A0"/>
          <w:sz w:val="22"/>
          <w:szCs w:val="22"/>
        </w:rPr>
        <w:t xml:space="preserve">Le prestataire devra justifier d’une solide expérience générale </w:t>
      </w:r>
      <w:r w:rsidR="00A65D38" w:rsidRPr="0013209C">
        <w:rPr>
          <w:rFonts w:ascii="Bookman Old Style" w:hAnsi="Bookman Old Style"/>
          <w:color w:val="7030A0"/>
          <w:sz w:val="22"/>
          <w:szCs w:val="22"/>
        </w:rPr>
        <w:t xml:space="preserve"> </w:t>
      </w:r>
      <w:r w:rsidR="00A65D38">
        <w:rPr>
          <w:rFonts w:ascii="Bookman Old Style" w:hAnsi="Bookman Old Style"/>
          <w:color w:val="7030A0"/>
          <w:sz w:val="22"/>
          <w:szCs w:val="22"/>
        </w:rPr>
        <w:t>d’</w:t>
      </w:r>
      <w:r w:rsidR="00A65D38" w:rsidRPr="0013209C">
        <w:rPr>
          <w:rFonts w:ascii="Bookman Old Style" w:hAnsi="Bookman Old Style"/>
          <w:color w:val="7030A0"/>
          <w:sz w:val="22"/>
          <w:szCs w:val="22"/>
        </w:rPr>
        <w:t xml:space="preserve">au moins </w:t>
      </w:r>
      <w:r w:rsidR="00A65D38">
        <w:rPr>
          <w:rFonts w:ascii="Bookman Old Style" w:hAnsi="Bookman Old Style"/>
          <w:color w:val="7030A0"/>
          <w:sz w:val="22"/>
          <w:szCs w:val="22"/>
        </w:rPr>
        <w:t xml:space="preserve">cinq </w:t>
      </w:r>
      <w:r w:rsidR="00A65D38" w:rsidRPr="0013209C">
        <w:rPr>
          <w:rFonts w:ascii="Bookman Old Style" w:hAnsi="Bookman Old Style"/>
          <w:color w:val="7030A0"/>
          <w:sz w:val="22"/>
          <w:szCs w:val="22"/>
        </w:rPr>
        <w:t xml:space="preserve"> (</w:t>
      </w:r>
      <w:r w:rsidR="00A65D38">
        <w:rPr>
          <w:rFonts w:ascii="Bookman Old Style" w:hAnsi="Bookman Old Style"/>
          <w:color w:val="7030A0"/>
          <w:sz w:val="22"/>
          <w:szCs w:val="22"/>
        </w:rPr>
        <w:t>5</w:t>
      </w:r>
      <w:r w:rsidR="00A65D38" w:rsidRPr="0013209C">
        <w:rPr>
          <w:rFonts w:ascii="Bookman Old Style" w:hAnsi="Bookman Old Style"/>
          <w:color w:val="7030A0"/>
          <w:sz w:val="22"/>
          <w:szCs w:val="22"/>
        </w:rPr>
        <w:t>))</w:t>
      </w:r>
      <w:r w:rsidR="00A65D38">
        <w:rPr>
          <w:rFonts w:ascii="Bookman Old Style" w:hAnsi="Bookman Old Style"/>
          <w:color w:val="7030A0"/>
          <w:sz w:val="22"/>
          <w:szCs w:val="22"/>
        </w:rPr>
        <w:t xml:space="preserve"> ans</w:t>
      </w:r>
      <w:r w:rsidR="00A65D38" w:rsidRPr="0013209C">
        <w:rPr>
          <w:rFonts w:ascii="Bookman Old Style" w:hAnsi="Bookman Old Style"/>
          <w:color w:val="7030A0"/>
          <w:sz w:val="22"/>
          <w:szCs w:val="22"/>
        </w:rPr>
        <w:t xml:space="preserve">  dans le domaine du développement rural,  dans l’accompagnement des organisations paysannes, la structuration des groupements de producteurs ainsi que le renforcement des capacités techniques et entrepreneuriales</w:t>
      </w:r>
      <w:r w:rsidRPr="0013209C">
        <w:rPr>
          <w:rFonts w:ascii="Bookman Old Style" w:hAnsi="Bookman Old Style"/>
          <w:color w:val="7030A0"/>
          <w:sz w:val="22"/>
          <w:szCs w:val="22"/>
        </w:rPr>
        <w:t>.</w:t>
      </w:r>
    </w:p>
    <w:p w14:paraId="043D699B" w14:textId="77777777" w:rsidR="00EE3AE3" w:rsidRPr="0013209C" w:rsidRDefault="00EE3AE3" w:rsidP="002571B6">
      <w:pPr>
        <w:pStyle w:val="Paragraphedeliste"/>
        <w:numPr>
          <w:ilvl w:val="0"/>
          <w:numId w:val="3"/>
        </w:numPr>
        <w:autoSpaceDE w:val="0"/>
        <w:autoSpaceDN w:val="0"/>
        <w:adjustRightInd w:val="0"/>
        <w:spacing w:before="120" w:after="120" w:line="276" w:lineRule="auto"/>
        <w:ind w:left="2160"/>
        <w:contextualSpacing w:val="0"/>
        <w:jc w:val="both"/>
        <w:rPr>
          <w:rFonts w:ascii="Bookman Old Style" w:hAnsi="Bookman Old Style"/>
          <w:sz w:val="22"/>
          <w:szCs w:val="22"/>
        </w:rPr>
      </w:pPr>
      <w:bookmarkStart w:id="10" w:name="_Hlk217227168"/>
      <w:r w:rsidRPr="0013209C">
        <w:rPr>
          <w:rFonts w:ascii="Bookman Old Style" w:eastAsia="Calibri" w:hAnsi="Bookman Old Style"/>
          <w:b/>
          <w:bCs/>
          <w:sz w:val="22"/>
          <w:szCs w:val="22"/>
          <w:lang w:eastAsia="fr-CA"/>
        </w:rPr>
        <w:t xml:space="preserve">Expérience spécifique : </w:t>
      </w:r>
    </w:p>
    <w:bookmarkEnd w:id="10"/>
    <w:p w14:paraId="14B0DAB6" w14:textId="2D8C4B1F" w:rsidR="00BB68D3" w:rsidRPr="0013209C" w:rsidRDefault="00BB68D3" w:rsidP="002571B6">
      <w:pPr>
        <w:pStyle w:val="Paragraphedeliste"/>
        <w:autoSpaceDE w:val="0"/>
        <w:autoSpaceDN w:val="0"/>
        <w:adjustRightInd w:val="0"/>
        <w:spacing w:before="120" w:after="120" w:line="276" w:lineRule="auto"/>
        <w:contextualSpacing w:val="0"/>
        <w:jc w:val="both"/>
        <w:rPr>
          <w:rFonts w:ascii="Bookman Old Style" w:hAnsi="Bookman Old Style"/>
          <w:color w:val="7030A0"/>
          <w:sz w:val="22"/>
          <w:szCs w:val="22"/>
        </w:rPr>
      </w:pPr>
      <w:r w:rsidRPr="0013209C">
        <w:rPr>
          <w:rFonts w:ascii="Bookman Old Style" w:hAnsi="Bookman Old Style"/>
          <w:color w:val="7030A0"/>
          <w:sz w:val="22"/>
          <w:szCs w:val="22"/>
        </w:rPr>
        <w:t>Le prestataire devra justifier d’une expérience spécifique d’au moins trois (3) ans dans la filière champignons, couvrant les activités liées à la production, la transformation et la commercialisation,</w:t>
      </w:r>
      <w:r w:rsidR="00C947F4">
        <w:rPr>
          <w:rFonts w:ascii="Bookman Old Style" w:hAnsi="Bookman Old Style"/>
          <w:color w:val="7030A0"/>
          <w:sz w:val="22"/>
          <w:szCs w:val="22"/>
        </w:rPr>
        <w:t xml:space="preserve"> prouvée par des attestations de bonne exécution</w:t>
      </w:r>
      <w:r w:rsidRPr="0013209C">
        <w:rPr>
          <w:rFonts w:ascii="Bookman Old Style" w:hAnsi="Bookman Old Style"/>
          <w:color w:val="7030A0"/>
          <w:sz w:val="22"/>
          <w:szCs w:val="22"/>
        </w:rPr>
        <w:t>.</w:t>
      </w:r>
    </w:p>
    <w:p w14:paraId="675812B2" w14:textId="77777777" w:rsidR="00EE3AE3" w:rsidRPr="0013209C" w:rsidRDefault="00EE3AE3" w:rsidP="00EC1E41">
      <w:pPr>
        <w:pStyle w:val="Paragraphedeliste"/>
        <w:numPr>
          <w:ilvl w:val="0"/>
          <w:numId w:val="2"/>
        </w:numPr>
        <w:autoSpaceDE w:val="0"/>
        <w:autoSpaceDN w:val="0"/>
        <w:adjustRightInd w:val="0"/>
        <w:spacing w:before="120" w:after="120" w:line="276" w:lineRule="auto"/>
        <w:contextualSpacing w:val="0"/>
        <w:jc w:val="both"/>
        <w:rPr>
          <w:rFonts w:ascii="Bookman Old Style" w:eastAsia="Calibri" w:hAnsi="Bookman Old Style"/>
          <w:b/>
          <w:bCs/>
          <w:sz w:val="22"/>
          <w:szCs w:val="22"/>
          <w:lang w:eastAsia="fr-CA"/>
        </w:rPr>
      </w:pPr>
      <w:r w:rsidRPr="0013209C">
        <w:rPr>
          <w:rFonts w:ascii="Bookman Old Style" w:eastAsia="Calibri" w:hAnsi="Bookman Old Style"/>
          <w:b/>
          <w:bCs/>
          <w:sz w:val="22"/>
          <w:szCs w:val="22"/>
          <w:lang w:eastAsia="fr-CA"/>
        </w:rPr>
        <w:t xml:space="preserve">Avoir la capacité juridique à exécuter le marché prouvé par : </w:t>
      </w:r>
    </w:p>
    <w:p w14:paraId="2E9A8BEB" w14:textId="6CDA69B1" w:rsidR="00EE3AE3" w:rsidRPr="0013209C" w:rsidRDefault="00EE3AE3" w:rsidP="00EC1E41">
      <w:pPr>
        <w:pStyle w:val="Paragraphedeliste"/>
        <w:numPr>
          <w:ilvl w:val="0"/>
          <w:numId w:val="17"/>
        </w:numPr>
        <w:autoSpaceDE w:val="0"/>
        <w:autoSpaceDN w:val="0"/>
        <w:adjustRightInd w:val="0"/>
        <w:spacing w:before="120" w:after="120" w:line="276" w:lineRule="auto"/>
        <w:contextualSpacing w:val="0"/>
        <w:jc w:val="both"/>
        <w:rPr>
          <w:rFonts w:ascii="Bookman Old Style" w:eastAsia="Calibri" w:hAnsi="Bookman Old Style"/>
          <w:sz w:val="22"/>
          <w:szCs w:val="22"/>
          <w:lang w:eastAsia="fr-CA"/>
        </w:rPr>
      </w:pPr>
      <w:r w:rsidRPr="0013209C">
        <w:rPr>
          <w:rFonts w:ascii="Bookman Old Style" w:hAnsi="Bookman Old Style"/>
          <w:sz w:val="22"/>
          <w:szCs w:val="22"/>
        </w:rPr>
        <w:t>Les Statuts du Bureau</w:t>
      </w:r>
      <w:r w:rsidR="00672E66">
        <w:rPr>
          <w:rFonts w:ascii="Bookman Old Style" w:hAnsi="Bookman Old Style"/>
          <w:sz w:val="22"/>
          <w:szCs w:val="22"/>
        </w:rPr>
        <w:t xml:space="preserve"> pour les personnes </w:t>
      </w:r>
      <w:r w:rsidR="00B07BBE">
        <w:rPr>
          <w:rFonts w:ascii="Bookman Old Style" w:hAnsi="Bookman Old Style"/>
          <w:sz w:val="22"/>
          <w:szCs w:val="22"/>
        </w:rPr>
        <w:t>morales</w:t>
      </w:r>
      <w:r w:rsidR="00B07BBE" w:rsidRPr="0013209C">
        <w:rPr>
          <w:rFonts w:ascii="Bookman Old Style" w:hAnsi="Bookman Old Style"/>
          <w:sz w:val="22"/>
          <w:szCs w:val="22"/>
        </w:rPr>
        <w:t xml:space="preserve"> ;</w:t>
      </w:r>
    </w:p>
    <w:p w14:paraId="79F679E1" w14:textId="77777777" w:rsidR="00EE3AE3" w:rsidRPr="0013209C" w:rsidRDefault="00EE3AE3" w:rsidP="00EC1E41">
      <w:pPr>
        <w:pStyle w:val="Paragraphedeliste"/>
        <w:numPr>
          <w:ilvl w:val="0"/>
          <w:numId w:val="17"/>
        </w:numPr>
        <w:autoSpaceDE w:val="0"/>
        <w:autoSpaceDN w:val="0"/>
        <w:adjustRightInd w:val="0"/>
        <w:spacing w:before="120" w:after="120" w:line="276" w:lineRule="auto"/>
        <w:contextualSpacing w:val="0"/>
        <w:jc w:val="both"/>
        <w:rPr>
          <w:rFonts w:ascii="Bookman Old Style" w:eastAsia="Calibri" w:hAnsi="Bookman Old Style"/>
          <w:sz w:val="22"/>
          <w:szCs w:val="22"/>
          <w:lang w:eastAsia="fr-CA"/>
        </w:rPr>
      </w:pPr>
      <w:r w:rsidRPr="0013209C">
        <w:rPr>
          <w:rFonts w:ascii="Bookman Old Style" w:hAnsi="Bookman Old Style"/>
          <w:sz w:val="22"/>
          <w:szCs w:val="22"/>
        </w:rPr>
        <w:t>L’acte notarié, en cas de groupement de soumissionnaires, faisant ressortir l’accord d’association entre les membres du groupement et la procuration autorisant le(s) signataire(s) de la soumission à signer au nom du groupement ; ces documents seront signés par les personnes habilitées et l’acte notarié devra établir que tous les membres seront responsables conjointement et solidairement pour l’exécution du marché jusqu’à la clôture du contrat ;</w:t>
      </w:r>
    </w:p>
    <w:p w14:paraId="7FAE9FD3" w14:textId="77777777" w:rsidR="00EE3AE3" w:rsidRPr="0013209C" w:rsidRDefault="00EE3AE3" w:rsidP="00EC1E41">
      <w:pPr>
        <w:pStyle w:val="Paragraphedeliste"/>
        <w:numPr>
          <w:ilvl w:val="0"/>
          <w:numId w:val="17"/>
        </w:numPr>
        <w:autoSpaceDE w:val="0"/>
        <w:autoSpaceDN w:val="0"/>
        <w:adjustRightInd w:val="0"/>
        <w:spacing w:before="120" w:after="120" w:line="276" w:lineRule="auto"/>
        <w:contextualSpacing w:val="0"/>
        <w:jc w:val="both"/>
        <w:rPr>
          <w:rFonts w:ascii="Bookman Old Style" w:eastAsia="Calibri" w:hAnsi="Bookman Old Style"/>
          <w:sz w:val="22"/>
          <w:szCs w:val="22"/>
          <w:lang w:eastAsia="fr-CA"/>
        </w:rPr>
      </w:pPr>
      <w:r w:rsidRPr="0013209C">
        <w:rPr>
          <w:rFonts w:ascii="Bookman Old Style" w:hAnsi="Bookman Old Style"/>
          <w:sz w:val="22"/>
          <w:szCs w:val="22"/>
        </w:rPr>
        <w:t>Une copie de l’attestation de non-redevabilité aux impôts et taxes pour soumission encore valide au jour de l’ouverture des offres, délivrée par l’Office Burundais des Recettes (OBR) pour les soumissionnaires locaux ou d’un Organisme similaire du pays d’origine du soumissionnaire non résident au Burundi. Elle devra être valide à la date d’ouverture des soumissions ; elle est exigée à chaque membre du groupement en cas de groupement ;</w:t>
      </w:r>
    </w:p>
    <w:p w14:paraId="693661DA" w14:textId="77777777" w:rsidR="00EE3AE3" w:rsidRPr="0013209C" w:rsidRDefault="00EE3AE3" w:rsidP="00EC1E41">
      <w:pPr>
        <w:pStyle w:val="Paragraphedeliste"/>
        <w:numPr>
          <w:ilvl w:val="0"/>
          <w:numId w:val="17"/>
        </w:numPr>
        <w:autoSpaceDE w:val="0"/>
        <w:autoSpaceDN w:val="0"/>
        <w:adjustRightInd w:val="0"/>
        <w:spacing w:before="120" w:after="120" w:line="276" w:lineRule="auto"/>
        <w:contextualSpacing w:val="0"/>
        <w:jc w:val="both"/>
        <w:rPr>
          <w:rFonts w:ascii="Bookman Old Style" w:eastAsia="Calibri" w:hAnsi="Bookman Old Style"/>
          <w:sz w:val="22"/>
          <w:szCs w:val="22"/>
          <w:lang w:eastAsia="fr-CA"/>
        </w:rPr>
      </w:pPr>
      <w:r w:rsidRPr="0013209C">
        <w:rPr>
          <w:rFonts w:ascii="Bookman Old Style" w:hAnsi="Bookman Old Style"/>
          <w:sz w:val="22"/>
          <w:szCs w:val="22"/>
        </w:rPr>
        <w:t>Une copie du Registre de Commerce pour les soumissionnaires locaux ou son équivalent pour les soumissionnaires étrangers ;</w:t>
      </w:r>
    </w:p>
    <w:p w14:paraId="6654E04E" w14:textId="77777777" w:rsidR="00EE3AE3" w:rsidRPr="0013209C" w:rsidRDefault="00EE3AE3" w:rsidP="00EC1E41">
      <w:pPr>
        <w:pStyle w:val="Paragraphedeliste"/>
        <w:numPr>
          <w:ilvl w:val="0"/>
          <w:numId w:val="17"/>
        </w:numPr>
        <w:autoSpaceDE w:val="0"/>
        <w:autoSpaceDN w:val="0"/>
        <w:adjustRightInd w:val="0"/>
        <w:spacing w:before="120" w:after="120" w:line="276" w:lineRule="auto"/>
        <w:contextualSpacing w:val="0"/>
        <w:jc w:val="both"/>
        <w:rPr>
          <w:rFonts w:ascii="Bookman Old Style" w:eastAsia="Calibri" w:hAnsi="Bookman Old Style"/>
          <w:sz w:val="22"/>
          <w:szCs w:val="22"/>
          <w:lang w:eastAsia="fr-CA"/>
        </w:rPr>
      </w:pPr>
      <w:r w:rsidRPr="0013209C">
        <w:rPr>
          <w:rFonts w:ascii="Bookman Old Style" w:hAnsi="Bookman Old Style"/>
          <w:sz w:val="22"/>
          <w:szCs w:val="22"/>
        </w:rPr>
        <w:t xml:space="preserve">L’attestation de non redevabilité à l’Institut National de Sécurité Sociale (INSS), en cours de validité, pour les soumissionnaires locaux ou d’un Organisme similaire du pays d’origine du soumissionnaire non résident au Burundi, elle est exigée à chaque membre du groupement en cas de groupement ; </w:t>
      </w:r>
    </w:p>
    <w:p w14:paraId="3A77A6C5" w14:textId="48B54D2C" w:rsidR="00EC1E41" w:rsidRPr="0013209C" w:rsidRDefault="00EE3AE3" w:rsidP="00EC1E41">
      <w:pPr>
        <w:pStyle w:val="Paragraphedeliste"/>
        <w:numPr>
          <w:ilvl w:val="0"/>
          <w:numId w:val="17"/>
        </w:numPr>
        <w:autoSpaceDE w:val="0"/>
        <w:autoSpaceDN w:val="0"/>
        <w:adjustRightInd w:val="0"/>
        <w:spacing w:before="120" w:after="120" w:line="276" w:lineRule="auto"/>
        <w:contextualSpacing w:val="0"/>
        <w:jc w:val="both"/>
        <w:rPr>
          <w:rFonts w:ascii="Bookman Old Style" w:hAnsi="Bookman Old Style"/>
          <w:sz w:val="22"/>
          <w:szCs w:val="22"/>
        </w:rPr>
      </w:pPr>
      <w:r w:rsidRPr="0013209C">
        <w:rPr>
          <w:rFonts w:ascii="Bookman Old Style" w:hAnsi="Bookman Old Style"/>
          <w:sz w:val="22"/>
          <w:szCs w:val="22"/>
        </w:rPr>
        <w:t xml:space="preserve">L’attestation du Tribunal ayant le commerce dans ses attributions prouvant que le soumissionnaire n’est pas en faillite ou en liquidation pour les soumissionnaires locaux et son équivalant pour les non-résidents au Burundi : elle devra être valide à la date d’ouverture des soumissions et devra être présentée par chaque entreprise en cas de groupement ; </w:t>
      </w:r>
    </w:p>
    <w:p w14:paraId="44D1C98A" w14:textId="4ED702EA" w:rsidR="00EE3AE3" w:rsidRPr="00B07BBE" w:rsidRDefault="00EE3AE3" w:rsidP="00B07BBE">
      <w:pPr>
        <w:pStyle w:val="Paragraphedeliste"/>
        <w:numPr>
          <w:ilvl w:val="0"/>
          <w:numId w:val="2"/>
        </w:numPr>
        <w:spacing w:after="160" w:line="259" w:lineRule="auto"/>
        <w:rPr>
          <w:rFonts w:ascii="Bookman Old Style" w:hAnsi="Bookman Old Style"/>
          <w:sz w:val="22"/>
          <w:szCs w:val="22"/>
        </w:rPr>
      </w:pPr>
      <w:r w:rsidRPr="00B07BBE">
        <w:rPr>
          <w:rFonts w:ascii="Bookman Old Style" w:eastAsia="Calibri" w:hAnsi="Bookman Old Style"/>
          <w:b/>
          <w:bCs/>
          <w:sz w:val="22"/>
          <w:szCs w:val="22"/>
          <w:lang w:eastAsia="fr-CA"/>
        </w:rPr>
        <w:t xml:space="preserve">Avoir la capacité financière à exécuter le marché </w:t>
      </w:r>
    </w:p>
    <w:p w14:paraId="5101C414" w14:textId="18F5FAC8" w:rsidR="00EE3AE3" w:rsidRPr="0013209C" w:rsidRDefault="00EE3AE3" w:rsidP="002571B6">
      <w:pPr>
        <w:spacing w:before="120" w:after="120" w:line="276" w:lineRule="auto"/>
        <w:ind w:left="720"/>
        <w:jc w:val="both"/>
        <w:rPr>
          <w:rFonts w:ascii="Bookman Old Style" w:hAnsi="Bookman Old Style" w:cs="Calibri"/>
          <w:color w:val="000000"/>
          <w:sz w:val="22"/>
          <w:szCs w:val="22"/>
        </w:rPr>
      </w:pPr>
      <w:r w:rsidRPr="0013209C">
        <w:rPr>
          <w:rFonts w:ascii="Bookman Old Style" w:eastAsia="Calibri" w:hAnsi="Bookman Old Style"/>
          <w:color w:val="000000"/>
          <w:sz w:val="22"/>
          <w:szCs w:val="22"/>
          <w:lang w:eastAsia="fr-CA"/>
        </w:rPr>
        <w:t>Avoir</w:t>
      </w:r>
      <w:r w:rsidRPr="0013209C">
        <w:rPr>
          <w:rFonts w:ascii="Bookman Old Style" w:hAnsi="Bookman Old Style" w:cs="Calibri"/>
          <w:color w:val="000000"/>
          <w:sz w:val="22"/>
          <w:szCs w:val="22"/>
          <w:shd w:val="clear" w:color="auto" w:fill="FFFFFF"/>
        </w:rPr>
        <w:t xml:space="preserve"> une capacité financière d’exécuter la mission, prouvée par</w:t>
      </w:r>
      <w:r w:rsidRPr="0013209C">
        <w:rPr>
          <w:rFonts w:ascii="Bookman Old Style" w:hAnsi="Bookman Old Style" w:cs="Calibri"/>
          <w:color w:val="000000"/>
          <w:sz w:val="22"/>
          <w:szCs w:val="22"/>
          <w:lang w:eastAsia="fr-FR"/>
        </w:rPr>
        <w:t xml:space="preserve"> un chiffre d’affaires </w:t>
      </w:r>
      <w:r w:rsidRPr="0013209C">
        <w:rPr>
          <w:rFonts w:ascii="Bookman Old Style" w:hAnsi="Bookman Old Style" w:cs="Calibri"/>
          <w:color w:val="000000"/>
          <w:sz w:val="22"/>
          <w:szCs w:val="22"/>
        </w:rPr>
        <w:t>moyen</w:t>
      </w:r>
      <w:r w:rsidRPr="0013209C">
        <w:rPr>
          <w:rFonts w:ascii="Bookman Old Style" w:hAnsi="Bookman Old Style" w:cs="Calibri"/>
          <w:color w:val="000000"/>
          <w:sz w:val="22"/>
          <w:szCs w:val="22"/>
          <w:lang w:eastAsia="fr-FR"/>
        </w:rPr>
        <w:t xml:space="preserve"> au cours des 3</w:t>
      </w:r>
      <w:r w:rsidR="00672E66">
        <w:rPr>
          <w:rFonts w:ascii="Bookman Old Style" w:hAnsi="Bookman Old Style" w:cs="Calibri"/>
          <w:color w:val="000000"/>
          <w:sz w:val="22"/>
          <w:szCs w:val="22"/>
          <w:lang w:eastAsia="fr-FR"/>
        </w:rPr>
        <w:t xml:space="preserve"> </w:t>
      </w:r>
      <w:r w:rsidRPr="0013209C">
        <w:rPr>
          <w:rFonts w:ascii="Bookman Old Style" w:hAnsi="Bookman Old Style" w:cs="Calibri"/>
          <w:color w:val="000000"/>
          <w:sz w:val="22"/>
          <w:szCs w:val="22"/>
          <w:lang w:eastAsia="fr-FR"/>
        </w:rPr>
        <w:t xml:space="preserve">dernières années d’au </w:t>
      </w:r>
      <w:r w:rsidR="00672E66" w:rsidRPr="0013209C">
        <w:rPr>
          <w:rFonts w:ascii="Bookman Old Style" w:hAnsi="Bookman Old Style" w:cs="Calibri"/>
          <w:color w:val="000000"/>
          <w:sz w:val="22"/>
          <w:szCs w:val="22"/>
          <w:lang w:eastAsia="fr-FR"/>
        </w:rPr>
        <w:t xml:space="preserve">moins </w:t>
      </w:r>
      <w:r w:rsidR="00806CC2">
        <w:rPr>
          <w:rFonts w:ascii="Bookman Old Style" w:hAnsi="Bookman Old Style" w:cs="Calibri"/>
          <w:color w:val="000000"/>
          <w:sz w:val="22"/>
          <w:szCs w:val="22"/>
          <w:lang w:eastAsia="fr-FR"/>
        </w:rPr>
        <w:t xml:space="preserve">de </w:t>
      </w:r>
      <w:r w:rsidR="00672E66">
        <w:rPr>
          <w:rFonts w:ascii="Bookman Old Style" w:hAnsi="Bookman Old Style" w:cs="Calibri"/>
          <w:color w:val="000000"/>
          <w:sz w:val="22"/>
          <w:szCs w:val="22"/>
          <w:lang w:eastAsia="fr-FR"/>
        </w:rPr>
        <w:t xml:space="preserve">cent millions </w:t>
      </w:r>
      <w:r w:rsidRPr="0013209C">
        <w:rPr>
          <w:rFonts w:ascii="Bookman Old Style" w:hAnsi="Bookman Old Style" w:cs="Calibri"/>
          <w:color w:val="000000"/>
          <w:sz w:val="22"/>
          <w:szCs w:val="22"/>
          <w:lang w:eastAsia="fr-FR"/>
        </w:rPr>
        <w:t xml:space="preserve">de francs burundais </w:t>
      </w:r>
      <w:r w:rsidR="006930AE" w:rsidRPr="00806CC2">
        <w:rPr>
          <w:rFonts w:ascii="Bookman Old Style" w:hAnsi="Bookman Old Style" w:cs="Calibri"/>
          <w:color w:val="7030A0"/>
          <w:sz w:val="22"/>
          <w:szCs w:val="22"/>
          <w:lang w:eastAsia="fr-FR"/>
        </w:rPr>
        <w:t>(</w:t>
      </w:r>
      <w:r w:rsidR="00806CC2" w:rsidRPr="00806CC2">
        <w:rPr>
          <w:rFonts w:ascii="Bookman Old Style" w:hAnsi="Bookman Old Style" w:cs="Calibri"/>
          <w:color w:val="7030A0"/>
          <w:sz w:val="22"/>
          <w:szCs w:val="22"/>
          <w:lang w:eastAsia="fr-FR"/>
        </w:rPr>
        <w:t>1</w:t>
      </w:r>
      <w:r w:rsidR="006930AE" w:rsidRPr="00806CC2">
        <w:rPr>
          <w:rFonts w:ascii="Bookman Old Style" w:hAnsi="Bookman Old Style" w:cs="Calibri"/>
          <w:color w:val="7030A0"/>
          <w:sz w:val="22"/>
          <w:szCs w:val="22"/>
          <w:lang w:eastAsia="fr-FR"/>
        </w:rPr>
        <w:t>00</w:t>
      </w:r>
      <w:r w:rsidR="00672E66" w:rsidRPr="00806CC2">
        <w:rPr>
          <w:rFonts w:ascii="Bookman Old Style" w:hAnsi="Bookman Old Style" w:cs="Calibri"/>
          <w:color w:val="7030A0"/>
          <w:sz w:val="22"/>
          <w:szCs w:val="22"/>
          <w:lang w:eastAsia="fr-FR"/>
        </w:rPr>
        <w:t xml:space="preserve"> 000 000 </w:t>
      </w:r>
      <w:r w:rsidRPr="00806CC2">
        <w:rPr>
          <w:rFonts w:ascii="Bookman Old Style" w:hAnsi="Bookman Old Style" w:cs="Calibri"/>
          <w:color w:val="7030A0"/>
          <w:sz w:val="22"/>
          <w:szCs w:val="22"/>
          <w:lang w:eastAsia="fr-FR"/>
        </w:rPr>
        <w:t xml:space="preserve">BIF) </w:t>
      </w:r>
      <w:r w:rsidR="00672E66" w:rsidRPr="00806CC2">
        <w:rPr>
          <w:rFonts w:ascii="Bookman Old Style" w:hAnsi="Bookman Old Style" w:cs="Calibri"/>
          <w:color w:val="7030A0"/>
          <w:sz w:val="22"/>
          <w:szCs w:val="22"/>
          <w:lang w:eastAsia="fr-FR"/>
        </w:rPr>
        <w:t xml:space="preserve">ou </w:t>
      </w:r>
      <w:r w:rsidR="00806CC2" w:rsidRPr="00806CC2">
        <w:rPr>
          <w:rFonts w:ascii="Bookman Old Style" w:hAnsi="Bookman Old Style" w:cs="Calibri"/>
          <w:color w:val="7030A0"/>
          <w:sz w:val="22"/>
          <w:szCs w:val="22"/>
          <w:lang w:eastAsia="fr-FR"/>
        </w:rPr>
        <w:t>33</w:t>
      </w:r>
      <w:r w:rsidR="00672E66" w:rsidRPr="00806CC2">
        <w:rPr>
          <w:rFonts w:ascii="Bookman Old Style" w:hAnsi="Bookman Old Style" w:cs="Calibri"/>
          <w:color w:val="7030A0"/>
          <w:sz w:val="22"/>
          <w:szCs w:val="22"/>
          <w:lang w:eastAsia="fr-FR"/>
        </w:rPr>
        <w:t xml:space="preserve"> </w:t>
      </w:r>
      <w:r w:rsidR="00806CC2" w:rsidRPr="00806CC2">
        <w:rPr>
          <w:rFonts w:ascii="Bookman Old Style" w:hAnsi="Bookman Old Style" w:cs="Calibri"/>
          <w:color w:val="7030A0"/>
          <w:sz w:val="22"/>
          <w:szCs w:val="22"/>
          <w:lang w:eastAsia="fr-FR"/>
        </w:rPr>
        <w:t>344</w:t>
      </w:r>
      <w:r w:rsidR="00672E66" w:rsidRPr="00806CC2">
        <w:rPr>
          <w:rFonts w:ascii="Bookman Old Style" w:hAnsi="Bookman Old Style" w:cs="Calibri"/>
          <w:color w:val="7030A0"/>
          <w:sz w:val="22"/>
          <w:szCs w:val="22"/>
          <w:lang w:eastAsia="fr-FR"/>
        </w:rPr>
        <w:t xml:space="preserve"> </w:t>
      </w:r>
      <w:r w:rsidRPr="00806CC2">
        <w:rPr>
          <w:rFonts w:ascii="Bookman Old Style" w:hAnsi="Bookman Old Style" w:cs="Calibri"/>
          <w:color w:val="7030A0"/>
          <w:sz w:val="22"/>
          <w:szCs w:val="22"/>
          <w:lang w:eastAsia="fr-FR"/>
        </w:rPr>
        <w:t>USD</w:t>
      </w:r>
      <w:r w:rsidRPr="0013209C">
        <w:rPr>
          <w:rFonts w:ascii="Bookman Old Style" w:hAnsi="Bookman Old Style" w:cs="Calibri"/>
          <w:color w:val="000000"/>
          <w:sz w:val="22"/>
          <w:szCs w:val="22"/>
          <w:lang w:eastAsia="fr-FR"/>
        </w:rPr>
        <w:t>, traduit par des états financiers validés par le fisc, ou une attestation bancaire/microfinance de capacité financière certifiant que le soumissionnaire dispose de liquidités et/ou de facilités de crédit net de tout engagement contractuel garantissant la bonne exécution du marché</w:t>
      </w:r>
      <w:bookmarkEnd w:id="9"/>
      <w:r w:rsidR="001B0C09" w:rsidRPr="0013209C">
        <w:rPr>
          <w:rFonts w:ascii="Bookman Old Style" w:hAnsi="Bookman Old Style" w:cs="Calibri"/>
          <w:color w:val="000000"/>
          <w:sz w:val="22"/>
          <w:szCs w:val="22"/>
          <w:lang w:eastAsia="fr-FR"/>
        </w:rPr>
        <w:t xml:space="preserve">. </w:t>
      </w:r>
      <w:r w:rsidRPr="0013209C">
        <w:rPr>
          <w:rFonts w:ascii="Bookman Old Style" w:hAnsi="Bookman Old Style" w:cs="Calibri"/>
          <w:color w:val="000000"/>
          <w:sz w:val="22"/>
          <w:szCs w:val="22"/>
          <w:lang w:eastAsia="fr-FR"/>
        </w:rPr>
        <w:t xml:space="preserve"> </w:t>
      </w:r>
    </w:p>
    <w:p w14:paraId="64CE8A86" w14:textId="5D01CB5B" w:rsidR="00EE3AE3" w:rsidRDefault="00EE3AE3" w:rsidP="00EC1E41">
      <w:pPr>
        <w:pStyle w:val="Paragraphedeliste"/>
        <w:numPr>
          <w:ilvl w:val="0"/>
          <w:numId w:val="17"/>
        </w:numPr>
        <w:suppressAutoHyphens/>
        <w:spacing w:before="120" w:after="120" w:line="276" w:lineRule="auto"/>
        <w:contextualSpacing w:val="0"/>
        <w:jc w:val="both"/>
        <w:rPr>
          <w:rFonts w:ascii="Bookman Old Style" w:hAnsi="Bookman Old Style" w:cs="Calibri"/>
          <w:i/>
          <w:sz w:val="22"/>
          <w:szCs w:val="22"/>
        </w:rPr>
      </w:pPr>
      <w:r w:rsidRPr="0013209C">
        <w:rPr>
          <w:rFonts w:ascii="Bookman Old Style" w:hAnsi="Bookman Old Style" w:cs="Calibri"/>
          <w:sz w:val="22"/>
          <w:szCs w:val="22"/>
        </w:rPr>
        <w:t>Toute demande d’éclaircissements concernant le présent appel à manifestation d'intérêt devra être envoyée par courrier à l’adresse ci-après : Secrétariat du PRODER, situé dans la Province de BUJUMBURA, Commune MUGERE, Zone KININDO, 1</w:t>
      </w:r>
      <w:r w:rsidRPr="0013209C">
        <w:rPr>
          <w:rFonts w:ascii="Bookman Old Style" w:hAnsi="Bookman Old Style" w:cs="Calibri"/>
          <w:sz w:val="22"/>
          <w:szCs w:val="22"/>
          <w:vertAlign w:val="superscript"/>
        </w:rPr>
        <w:t>er</w:t>
      </w:r>
      <w:r w:rsidRPr="0013209C">
        <w:rPr>
          <w:rFonts w:ascii="Bookman Old Style" w:hAnsi="Bookman Old Style" w:cs="Calibri"/>
          <w:sz w:val="22"/>
          <w:szCs w:val="22"/>
        </w:rPr>
        <w:t xml:space="preserve"> étage du bâtiment abritant les projets/programmes financés par le FIDA au Burundi   ou par </w:t>
      </w:r>
      <w:r w:rsidRPr="0013209C">
        <w:rPr>
          <w:rFonts w:ascii="Bookman Old Style" w:hAnsi="Bookman Old Style" w:cs="Calibri"/>
          <w:sz w:val="22"/>
          <w:szCs w:val="22"/>
          <w:lang w:eastAsia="fr-FR"/>
        </w:rPr>
        <w:t xml:space="preserve">courriel à </w:t>
      </w:r>
      <w:hyperlink r:id="rId18" w:history="1">
        <w:r w:rsidRPr="0013209C">
          <w:rPr>
            <w:rStyle w:val="Lienhypertexte"/>
            <w:rFonts w:ascii="Bookman Old Style" w:eastAsiaTheme="majorEastAsia" w:hAnsi="Bookman Old Style" w:cs="Calibri"/>
            <w:sz w:val="22"/>
            <w:szCs w:val="22"/>
            <w:lang w:eastAsia="fr-FR"/>
          </w:rPr>
          <w:t>nti.come@programmefidaburundi.org</w:t>
        </w:r>
      </w:hyperlink>
      <w:r w:rsidRPr="0013209C">
        <w:rPr>
          <w:rFonts w:ascii="Bookman Old Style" w:hAnsi="Bookman Old Style"/>
          <w:sz w:val="22"/>
          <w:szCs w:val="22"/>
        </w:rPr>
        <w:t xml:space="preserve"> et ntircome@gmail.com</w:t>
      </w:r>
      <w:r w:rsidRPr="0013209C">
        <w:rPr>
          <w:rFonts w:ascii="Bookman Old Style" w:hAnsi="Bookman Old Style" w:cs="Calibri"/>
          <w:sz w:val="22"/>
          <w:szCs w:val="22"/>
          <w:lang w:eastAsia="fr-FR"/>
        </w:rPr>
        <w:t xml:space="preserve"> du Coordonnateur avec Copie à </w:t>
      </w:r>
      <w:hyperlink r:id="rId19" w:history="1">
        <w:r w:rsidRPr="0013209C">
          <w:rPr>
            <w:rStyle w:val="Lienhypertexte"/>
            <w:rFonts w:ascii="Bookman Old Style" w:eastAsiaTheme="majorEastAsia" w:hAnsi="Bookman Old Style" w:cs="Calibri"/>
            <w:sz w:val="22"/>
            <w:szCs w:val="22"/>
            <w:lang w:eastAsia="fr-FR"/>
          </w:rPr>
          <w:t>egidiusniyo@yahoo.com</w:t>
        </w:r>
      </w:hyperlink>
      <w:r w:rsidRPr="0013209C">
        <w:rPr>
          <w:rFonts w:ascii="Bookman Old Style" w:hAnsi="Bookman Old Style" w:cs="Calibri"/>
          <w:sz w:val="22"/>
          <w:szCs w:val="22"/>
          <w:lang w:eastAsia="fr-FR"/>
        </w:rPr>
        <w:t xml:space="preserve"> du Responsable de passation des marchés, </w:t>
      </w:r>
      <w:r w:rsidRPr="0013209C">
        <w:rPr>
          <w:rFonts w:ascii="Bookman Old Style" w:hAnsi="Bookman Old Style" w:cs="Calibri"/>
          <w:sz w:val="22"/>
          <w:szCs w:val="22"/>
        </w:rPr>
        <w:t xml:space="preserve">le </w:t>
      </w:r>
      <w:r w:rsidR="0065394C">
        <w:rPr>
          <w:rFonts w:ascii="Bookman Old Style" w:hAnsi="Bookman Old Style" w:cs="Calibri"/>
          <w:i/>
          <w:sz w:val="22"/>
          <w:szCs w:val="22"/>
        </w:rPr>
        <w:t>05/07</w:t>
      </w:r>
      <w:r w:rsidRPr="0013209C">
        <w:rPr>
          <w:rFonts w:ascii="Bookman Old Style" w:hAnsi="Bookman Old Style" w:cs="Calibri"/>
          <w:i/>
          <w:sz w:val="22"/>
          <w:szCs w:val="22"/>
        </w:rPr>
        <w:t xml:space="preserve">/2026 </w:t>
      </w:r>
      <w:r w:rsidRPr="0013209C">
        <w:rPr>
          <w:rFonts w:ascii="Bookman Old Style" w:hAnsi="Bookman Old Style" w:cs="Calibri"/>
          <w:sz w:val="22"/>
          <w:szCs w:val="22"/>
        </w:rPr>
        <w:t>au plus tard. Le client répondra à toutes les demandes d’éclaircissements avant le</w:t>
      </w:r>
      <w:r w:rsidR="00672E66">
        <w:rPr>
          <w:rFonts w:ascii="Bookman Old Style" w:hAnsi="Bookman Old Style" w:cs="Calibri"/>
          <w:sz w:val="22"/>
          <w:szCs w:val="22"/>
        </w:rPr>
        <w:t xml:space="preserve"> </w:t>
      </w:r>
      <w:r w:rsidR="0065394C">
        <w:rPr>
          <w:rFonts w:ascii="Bookman Old Style" w:hAnsi="Bookman Old Style" w:cs="Calibri"/>
          <w:i/>
          <w:sz w:val="22"/>
          <w:szCs w:val="22"/>
        </w:rPr>
        <w:t>10/07</w:t>
      </w:r>
      <w:r w:rsidRPr="0013209C">
        <w:rPr>
          <w:rFonts w:ascii="Bookman Old Style" w:hAnsi="Bookman Old Style" w:cs="Calibri"/>
          <w:i/>
          <w:sz w:val="22"/>
          <w:szCs w:val="22"/>
        </w:rPr>
        <w:t>/2026.</w:t>
      </w:r>
    </w:p>
    <w:p w14:paraId="412390D5" w14:textId="77777777" w:rsidR="004F3235" w:rsidRDefault="004F3235" w:rsidP="004F3235">
      <w:pPr>
        <w:suppressAutoHyphens/>
        <w:spacing w:before="120" w:after="120" w:line="276" w:lineRule="auto"/>
        <w:jc w:val="both"/>
        <w:rPr>
          <w:rFonts w:ascii="Bookman Old Style" w:hAnsi="Bookman Old Style" w:cs="Calibri"/>
          <w:i/>
          <w:sz w:val="22"/>
          <w:szCs w:val="22"/>
        </w:rPr>
      </w:pPr>
    </w:p>
    <w:p w14:paraId="219F0EE7" w14:textId="77777777" w:rsidR="004F3235" w:rsidRDefault="004F3235" w:rsidP="004F3235">
      <w:pPr>
        <w:suppressAutoHyphens/>
        <w:spacing w:before="120" w:after="120" w:line="276" w:lineRule="auto"/>
        <w:jc w:val="both"/>
        <w:rPr>
          <w:rFonts w:ascii="Bookman Old Style" w:hAnsi="Bookman Old Style" w:cs="Calibri"/>
          <w:i/>
          <w:sz w:val="22"/>
          <w:szCs w:val="22"/>
        </w:rPr>
      </w:pPr>
    </w:p>
    <w:p w14:paraId="49C919FD" w14:textId="77777777" w:rsidR="004F3235" w:rsidRDefault="004F3235" w:rsidP="004F3235">
      <w:pPr>
        <w:suppressAutoHyphens/>
        <w:spacing w:before="120" w:after="120" w:line="276" w:lineRule="auto"/>
        <w:jc w:val="both"/>
        <w:rPr>
          <w:rFonts w:ascii="Bookman Old Style" w:hAnsi="Bookman Old Style" w:cs="Calibri"/>
          <w:i/>
          <w:sz w:val="22"/>
          <w:szCs w:val="22"/>
        </w:rPr>
      </w:pPr>
    </w:p>
    <w:p w14:paraId="1295930C" w14:textId="77777777" w:rsidR="004F3235" w:rsidRDefault="004F3235" w:rsidP="004F3235">
      <w:pPr>
        <w:suppressAutoHyphens/>
        <w:spacing w:before="120" w:after="120" w:line="276" w:lineRule="auto"/>
        <w:jc w:val="both"/>
        <w:rPr>
          <w:rFonts w:ascii="Bookman Old Style" w:hAnsi="Bookman Old Style" w:cs="Calibri"/>
          <w:i/>
          <w:sz w:val="22"/>
          <w:szCs w:val="22"/>
        </w:rPr>
      </w:pPr>
    </w:p>
    <w:p w14:paraId="483CB1AC" w14:textId="77777777" w:rsidR="004F3235" w:rsidRDefault="004F3235" w:rsidP="004F3235">
      <w:pPr>
        <w:suppressAutoHyphens/>
        <w:spacing w:before="120" w:after="120" w:line="276" w:lineRule="auto"/>
        <w:jc w:val="both"/>
        <w:rPr>
          <w:rFonts w:ascii="Bookman Old Style" w:hAnsi="Bookman Old Style" w:cs="Calibri"/>
          <w:i/>
          <w:sz w:val="22"/>
          <w:szCs w:val="22"/>
        </w:rPr>
      </w:pPr>
    </w:p>
    <w:p w14:paraId="4A604D60" w14:textId="77777777" w:rsidR="004F3235" w:rsidRPr="004F3235" w:rsidRDefault="004F3235" w:rsidP="004F3235">
      <w:pPr>
        <w:suppressAutoHyphens/>
        <w:spacing w:before="120" w:after="120" w:line="276" w:lineRule="auto"/>
        <w:jc w:val="both"/>
        <w:rPr>
          <w:rFonts w:ascii="Bookman Old Style" w:hAnsi="Bookman Old Style" w:cs="Calibri"/>
          <w:i/>
          <w:sz w:val="22"/>
          <w:szCs w:val="22"/>
        </w:rPr>
      </w:pPr>
    </w:p>
    <w:p w14:paraId="7326BC96" w14:textId="77777777" w:rsidR="00EE3AE3" w:rsidRPr="0013209C" w:rsidRDefault="00EE3AE3" w:rsidP="00EC1E41">
      <w:pPr>
        <w:pStyle w:val="Paragraphedeliste"/>
        <w:numPr>
          <w:ilvl w:val="0"/>
          <w:numId w:val="17"/>
        </w:numPr>
        <w:spacing w:before="120" w:after="120" w:line="276" w:lineRule="auto"/>
        <w:contextualSpacing w:val="0"/>
        <w:jc w:val="both"/>
        <w:rPr>
          <w:rFonts w:ascii="Bookman Old Style" w:hAnsi="Bookman Old Style" w:cs="Calibri"/>
          <w:sz w:val="22"/>
          <w:szCs w:val="22"/>
        </w:rPr>
      </w:pPr>
      <w:r w:rsidRPr="0013209C">
        <w:rPr>
          <w:rFonts w:ascii="Bookman Old Style" w:eastAsia="Yu Gothic Light" w:hAnsi="Bookman Old Style" w:cs="Calibri"/>
          <w:sz w:val="22"/>
          <w:szCs w:val="22"/>
        </w:rPr>
        <w:t>Grille de cotation des bureaux pour le classement des consultants qualifié :  </w:t>
      </w:r>
    </w:p>
    <w:tbl>
      <w:tblPr>
        <w:tblW w:w="1020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35"/>
        <w:gridCol w:w="3662"/>
        <w:gridCol w:w="2540"/>
        <w:gridCol w:w="3366"/>
      </w:tblGrid>
      <w:tr w:rsidR="005265CB" w:rsidRPr="0013209C" w14:paraId="059E5DC1" w14:textId="77777777" w:rsidTr="001D425D">
        <w:trPr>
          <w:trHeight w:val="288"/>
        </w:trPr>
        <w:tc>
          <w:tcPr>
            <w:tcW w:w="10203" w:type="dxa"/>
            <w:gridSpan w:val="4"/>
            <w:vAlign w:val="center"/>
          </w:tcPr>
          <w:p w14:paraId="47D3061D" w14:textId="77777777" w:rsidR="005265CB" w:rsidRPr="0013209C" w:rsidRDefault="005265CB" w:rsidP="00EC1E41">
            <w:pPr>
              <w:contextualSpacing/>
              <w:rPr>
                <w:rFonts w:ascii="Bookman Old Style" w:hAnsi="Bookman Old Style" w:cs="Calibri"/>
                <w:b/>
                <w:bCs/>
                <w:color w:val="000000"/>
                <w:sz w:val="22"/>
                <w:szCs w:val="22"/>
              </w:rPr>
            </w:pPr>
            <w:r w:rsidRPr="0013209C">
              <w:rPr>
                <w:rFonts w:ascii="Bookman Old Style" w:hAnsi="Bookman Old Style" w:cs="Calibri"/>
                <w:b/>
                <w:sz w:val="22"/>
                <w:szCs w:val="22"/>
              </w:rPr>
              <w:t>Critères, sous-critères et points de mérite pour l’évaluation des propositions des offres</w:t>
            </w:r>
          </w:p>
        </w:tc>
      </w:tr>
      <w:tr w:rsidR="005265CB" w:rsidRPr="0013209C" w14:paraId="5B068827" w14:textId="77777777" w:rsidTr="00672E66">
        <w:trPr>
          <w:trHeight w:val="288"/>
        </w:trPr>
        <w:tc>
          <w:tcPr>
            <w:tcW w:w="635" w:type="dxa"/>
            <w:vAlign w:val="center"/>
          </w:tcPr>
          <w:p w14:paraId="277F7913" w14:textId="77777777" w:rsidR="005265CB" w:rsidRPr="0013209C" w:rsidRDefault="005265CB" w:rsidP="00EC1E41">
            <w:pPr>
              <w:contextualSpacing/>
              <w:jc w:val="both"/>
              <w:rPr>
                <w:rFonts w:ascii="Bookman Old Style" w:hAnsi="Bookman Old Style" w:cs="Calibri"/>
                <w:b/>
                <w:bCs/>
                <w:color w:val="000000"/>
                <w:sz w:val="22"/>
                <w:szCs w:val="22"/>
              </w:rPr>
            </w:pPr>
            <w:r w:rsidRPr="0013209C">
              <w:rPr>
                <w:rFonts w:ascii="Bookman Old Style" w:hAnsi="Bookman Old Style" w:cs="Calibri"/>
                <w:b/>
                <w:bCs/>
                <w:color w:val="000000"/>
                <w:sz w:val="22"/>
                <w:szCs w:val="22"/>
              </w:rPr>
              <w:t>N°</w:t>
            </w:r>
          </w:p>
        </w:tc>
        <w:tc>
          <w:tcPr>
            <w:tcW w:w="3662" w:type="dxa"/>
            <w:vAlign w:val="center"/>
          </w:tcPr>
          <w:p w14:paraId="60549E13" w14:textId="77777777" w:rsidR="005265CB" w:rsidRPr="0013209C" w:rsidRDefault="005265CB" w:rsidP="00EC1E41">
            <w:pPr>
              <w:contextualSpacing/>
              <w:rPr>
                <w:rFonts w:ascii="Bookman Old Style" w:hAnsi="Bookman Old Style" w:cs="Calibri"/>
                <w:b/>
                <w:bCs/>
                <w:color w:val="000000"/>
                <w:sz w:val="22"/>
                <w:szCs w:val="22"/>
              </w:rPr>
            </w:pPr>
            <w:r w:rsidRPr="0013209C">
              <w:rPr>
                <w:rFonts w:ascii="Bookman Old Style" w:hAnsi="Bookman Old Style" w:cs="Calibri"/>
                <w:b/>
                <w:bCs/>
                <w:color w:val="000000"/>
                <w:sz w:val="22"/>
                <w:szCs w:val="22"/>
              </w:rPr>
              <w:t>Critères d’évaluation</w:t>
            </w:r>
          </w:p>
        </w:tc>
        <w:tc>
          <w:tcPr>
            <w:tcW w:w="2540" w:type="dxa"/>
            <w:vAlign w:val="center"/>
          </w:tcPr>
          <w:p w14:paraId="29412661" w14:textId="2F2B2B1C" w:rsidR="005265CB" w:rsidRPr="00672E66" w:rsidRDefault="00672E66" w:rsidP="00EC1E41">
            <w:pPr>
              <w:contextualSpacing/>
              <w:rPr>
                <w:rFonts w:ascii="Bookman Old Style" w:hAnsi="Bookman Old Style" w:cs="Calibri"/>
                <w:b/>
                <w:bCs/>
                <w:color w:val="000000"/>
                <w:sz w:val="22"/>
                <w:szCs w:val="22"/>
              </w:rPr>
            </w:pPr>
            <w:proofErr w:type="gramStart"/>
            <w:r>
              <w:rPr>
                <w:rFonts w:ascii="Bookman Old Style" w:hAnsi="Bookman Old Style" w:cs="Calibri"/>
                <w:b/>
                <w:bCs/>
                <w:color w:val="000000"/>
                <w:sz w:val="22"/>
                <w:szCs w:val="22"/>
              </w:rPr>
              <w:t>Note  de</w:t>
            </w:r>
            <w:proofErr w:type="gramEnd"/>
            <w:r>
              <w:rPr>
                <w:rFonts w:ascii="Bookman Old Style" w:hAnsi="Bookman Old Style" w:cs="Calibri"/>
                <w:b/>
                <w:bCs/>
                <w:color w:val="000000"/>
                <w:sz w:val="22"/>
                <w:szCs w:val="22"/>
              </w:rPr>
              <w:t xml:space="preserve"> </w:t>
            </w:r>
            <w:r w:rsidR="00A65D38">
              <w:rPr>
                <w:rFonts w:ascii="Bookman Old Style" w:hAnsi="Bookman Old Style" w:cs="Calibri"/>
                <w:b/>
                <w:bCs/>
                <w:color w:val="000000"/>
                <w:sz w:val="22"/>
                <w:szCs w:val="22"/>
              </w:rPr>
              <w:t>pondération</w:t>
            </w:r>
          </w:p>
        </w:tc>
        <w:tc>
          <w:tcPr>
            <w:tcW w:w="3366" w:type="dxa"/>
            <w:vAlign w:val="center"/>
          </w:tcPr>
          <w:p w14:paraId="436A2B28" w14:textId="07A0B42A" w:rsidR="005265CB" w:rsidRPr="00672E66" w:rsidRDefault="00A65D38" w:rsidP="00672E66">
            <w:pPr>
              <w:contextualSpacing/>
              <w:rPr>
                <w:rFonts w:ascii="Bookman Old Style" w:hAnsi="Bookman Old Style" w:cs="Calibri"/>
                <w:b/>
                <w:bCs/>
                <w:color w:val="000000"/>
                <w:sz w:val="22"/>
                <w:szCs w:val="22"/>
              </w:rPr>
            </w:pPr>
            <w:r>
              <w:rPr>
                <w:rFonts w:ascii="Bookman Old Style" w:hAnsi="Bookman Old Style" w:cs="Calibri"/>
                <w:b/>
                <w:bCs/>
                <w:color w:val="000000"/>
                <w:sz w:val="22"/>
                <w:szCs w:val="22"/>
              </w:rPr>
              <w:t>Critères</w:t>
            </w:r>
            <w:r w:rsidR="00672E66">
              <w:rPr>
                <w:rFonts w:ascii="Bookman Old Style" w:hAnsi="Bookman Old Style" w:cs="Calibri"/>
                <w:b/>
                <w:bCs/>
                <w:color w:val="000000"/>
                <w:sz w:val="22"/>
                <w:szCs w:val="22"/>
              </w:rPr>
              <w:t xml:space="preserve"> de cotation </w:t>
            </w:r>
          </w:p>
        </w:tc>
      </w:tr>
      <w:tr w:rsidR="00672E66" w:rsidRPr="0013209C" w14:paraId="3243775B" w14:textId="77777777" w:rsidTr="00672E66">
        <w:trPr>
          <w:trHeight w:val="576"/>
        </w:trPr>
        <w:tc>
          <w:tcPr>
            <w:tcW w:w="635" w:type="dxa"/>
            <w:vAlign w:val="center"/>
          </w:tcPr>
          <w:p w14:paraId="4ADABDD2" w14:textId="33058B44" w:rsidR="00672E66" w:rsidRPr="00A65D38" w:rsidRDefault="00A65D38" w:rsidP="00EC1E41">
            <w:pPr>
              <w:contextualSpacing/>
              <w:jc w:val="both"/>
              <w:rPr>
                <w:rFonts w:ascii="Bookman Old Style" w:hAnsi="Bookman Old Style" w:cs="Calibri"/>
                <w:color w:val="000000"/>
                <w:sz w:val="22"/>
                <w:szCs w:val="22"/>
              </w:rPr>
            </w:pPr>
            <w:r>
              <w:rPr>
                <w:rFonts w:ascii="Bookman Old Style" w:hAnsi="Bookman Old Style" w:cs="Calibri"/>
                <w:color w:val="000000"/>
                <w:sz w:val="22"/>
                <w:szCs w:val="22"/>
              </w:rPr>
              <w:t>1</w:t>
            </w:r>
          </w:p>
        </w:tc>
        <w:tc>
          <w:tcPr>
            <w:tcW w:w="3662" w:type="dxa"/>
            <w:vAlign w:val="center"/>
          </w:tcPr>
          <w:p w14:paraId="44B0EDDE" w14:textId="26F32B36" w:rsidR="00672E66" w:rsidRPr="0013209C" w:rsidRDefault="00672E66" w:rsidP="00EC1E41">
            <w:pPr>
              <w:contextualSpacing/>
              <w:rPr>
                <w:rFonts w:ascii="Bookman Old Style" w:hAnsi="Bookman Old Style" w:cs="Calibri"/>
                <w:color w:val="000000"/>
                <w:sz w:val="22"/>
                <w:szCs w:val="22"/>
              </w:rPr>
            </w:pPr>
            <w:r w:rsidRPr="0013209C">
              <w:rPr>
                <w:rFonts w:ascii="Bookman Old Style" w:hAnsi="Bookman Old Style" w:cs="Calibri"/>
                <w:b/>
                <w:bCs/>
                <w:color w:val="000000"/>
                <w:sz w:val="22"/>
                <w:szCs w:val="22"/>
              </w:rPr>
              <w:t>Expérience générale du prestataire</w:t>
            </w:r>
            <w:r>
              <w:rPr>
                <w:rFonts w:ascii="Bookman Old Style" w:hAnsi="Bookman Old Style" w:cs="Calibri"/>
                <w:b/>
                <w:bCs/>
                <w:color w:val="000000"/>
                <w:sz w:val="22"/>
                <w:szCs w:val="22"/>
              </w:rPr>
              <w:t xml:space="preserve">             </w:t>
            </w:r>
          </w:p>
        </w:tc>
        <w:tc>
          <w:tcPr>
            <w:tcW w:w="2540" w:type="dxa"/>
            <w:vAlign w:val="center"/>
          </w:tcPr>
          <w:p w14:paraId="52A2298D" w14:textId="68F6E6B2" w:rsidR="00672E66" w:rsidRDefault="00DE273B" w:rsidP="00672E66">
            <w:pPr>
              <w:rPr>
                <w:rFonts w:ascii="Bookman Old Style" w:hAnsi="Bookman Old Style" w:cs="Calibri"/>
                <w:color w:val="000000"/>
                <w:sz w:val="22"/>
                <w:szCs w:val="22"/>
              </w:rPr>
            </w:pPr>
            <w:r>
              <w:rPr>
                <w:rFonts w:ascii="Bookman Old Style" w:hAnsi="Bookman Old Style" w:cs="Calibri"/>
                <w:color w:val="000000"/>
                <w:sz w:val="22"/>
                <w:szCs w:val="22"/>
              </w:rPr>
              <w:t>4</w:t>
            </w:r>
            <w:r w:rsidR="00672E66">
              <w:rPr>
                <w:rFonts w:ascii="Bookman Old Style" w:hAnsi="Bookman Old Style" w:cs="Calibri"/>
                <w:color w:val="000000"/>
                <w:sz w:val="22"/>
                <w:szCs w:val="22"/>
              </w:rPr>
              <w:t>0 POINTS</w:t>
            </w:r>
          </w:p>
        </w:tc>
        <w:tc>
          <w:tcPr>
            <w:tcW w:w="3366" w:type="dxa"/>
            <w:vAlign w:val="center"/>
          </w:tcPr>
          <w:p w14:paraId="3220E023" w14:textId="77777777" w:rsidR="00672E66" w:rsidRPr="0013209C" w:rsidRDefault="00672E66" w:rsidP="00EC1E41">
            <w:pPr>
              <w:contextualSpacing/>
              <w:jc w:val="center"/>
              <w:rPr>
                <w:rFonts w:ascii="Bookman Old Style" w:hAnsi="Bookman Old Style" w:cs="Calibri"/>
                <w:color w:val="000000"/>
                <w:sz w:val="22"/>
                <w:szCs w:val="22"/>
              </w:rPr>
            </w:pPr>
          </w:p>
        </w:tc>
      </w:tr>
      <w:tr w:rsidR="005265CB" w:rsidRPr="0013209C" w14:paraId="6F9838AE" w14:textId="77777777" w:rsidTr="00672E66">
        <w:trPr>
          <w:trHeight w:val="576"/>
        </w:trPr>
        <w:tc>
          <w:tcPr>
            <w:tcW w:w="635" w:type="dxa"/>
            <w:vAlign w:val="center"/>
            <w:hideMark/>
          </w:tcPr>
          <w:p w14:paraId="7D0EC6FE" w14:textId="77777777" w:rsidR="005265CB" w:rsidRPr="0013209C" w:rsidRDefault="005265CB" w:rsidP="00EC1E41">
            <w:pPr>
              <w:contextualSpacing/>
              <w:jc w:val="both"/>
              <w:rPr>
                <w:rFonts w:ascii="Bookman Old Style" w:hAnsi="Bookman Old Style" w:cs="Calibri"/>
                <w:color w:val="000000"/>
                <w:sz w:val="22"/>
                <w:szCs w:val="22"/>
              </w:rPr>
            </w:pPr>
            <w:r w:rsidRPr="0013209C">
              <w:rPr>
                <w:rFonts w:ascii="Bookman Old Style" w:hAnsi="Bookman Old Style" w:cs="Calibri"/>
                <w:color w:val="000000"/>
                <w:sz w:val="22"/>
                <w:szCs w:val="22"/>
              </w:rPr>
              <w:t>1.1</w:t>
            </w:r>
          </w:p>
        </w:tc>
        <w:tc>
          <w:tcPr>
            <w:tcW w:w="3662" w:type="dxa"/>
            <w:vAlign w:val="center"/>
            <w:hideMark/>
          </w:tcPr>
          <w:p w14:paraId="3AF5031F" w14:textId="2C7527D5" w:rsidR="005265CB" w:rsidRPr="0013209C" w:rsidRDefault="005265CB" w:rsidP="00EC1E41">
            <w:pPr>
              <w:contextualSpacing/>
              <w:rPr>
                <w:rFonts w:ascii="Bookman Old Style" w:hAnsi="Bookman Old Style" w:cs="Calibri"/>
                <w:color w:val="000000"/>
                <w:sz w:val="22"/>
                <w:szCs w:val="22"/>
              </w:rPr>
            </w:pPr>
            <w:r w:rsidRPr="0013209C">
              <w:rPr>
                <w:rFonts w:ascii="Bookman Old Style" w:hAnsi="Bookman Old Style" w:cs="Calibri"/>
                <w:color w:val="000000"/>
                <w:sz w:val="22"/>
                <w:szCs w:val="22"/>
              </w:rPr>
              <w:t xml:space="preserve">Expérience </w:t>
            </w:r>
            <w:bookmarkStart w:id="11" w:name="_Hlk225064521"/>
            <w:r w:rsidR="00672E66" w:rsidRPr="0013209C">
              <w:rPr>
                <w:rFonts w:ascii="Bookman Old Style" w:hAnsi="Bookman Old Style"/>
                <w:color w:val="7030A0"/>
                <w:sz w:val="22"/>
                <w:szCs w:val="22"/>
              </w:rPr>
              <w:t xml:space="preserve">générale </w:t>
            </w:r>
            <w:r w:rsidR="00672E66">
              <w:rPr>
                <w:rFonts w:ascii="Bookman Old Style" w:hAnsi="Bookman Old Style"/>
                <w:color w:val="7030A0"/>
                <w:sz w:val="22"/>
                <w:szCs w:val="22"/>
              </w:rPr>
              <w:t>d’</w:t>
            </w:r>
            <w:r w:rsidR="00672E66" w:rsidRPr="0013209C">
              <w:rPr>
                <w:rFonts w:ascii="Bookman Old Style" w:hAnsi="Bookman Old Style"/>
                <w:color w:val="7030A0"/>
                <w:sz w:val="22"/>
                <w:szCs w:val="22"/>
              </w:rPr>
              <w:t xml:space="preserve">au moins </w:t>
            </w:r>
            <w:r w:rsidR="00A8614A">
              <w:rPr>
                <w:rFonts w:ascii="Bookman Old Style" w:hAnsi="Bookman Old Style"/>
                <w:color w:val="7030A0"/>
                <w:sz w:val="22"/>
                <w:szCs w:val="22"/>
              </w:rPr>
              <w:t xml:space="preserve">cinq </w:t>
            </w:r>
            <w:r w:rsidR="00A8614A" w:rsidRPr="0013209C">
              <w:rPr>
                <w:rFonts w:ascii="Bookman Old Style" w:hAnsi="Bookman Old Style"/>
                <w:color w:val="7030A0"/>
                <w:sz w:val="22"/>
                <w:szCs w:val="22"/>
              </w:rPr>
              <w:t>(</w:t>
            </w:r>
            <w:r w:rsidR="00672E66">
              <w:rPr>
                <w:rFonts w:ascii="Bookman Old Style" w:hAnsi="Bookman Old Style"/>
                <w:color w:val="7030A0"/>
                <w:sz w:val="22"/>
                <w:szCs w:val="22"/>
              </w:rPr>
              <w:t>5</w:t>
            </w:r>
            <w:r w:rsidR="00672E66" w:rsidRPr="0013209C">
              <w:rPr>
                <w:rFonts w:ascii="Bookman Old Style" w:hAnsi="Bookman Old Style"/>
                <w:color w:val="7030A0"/>
                <w:sz w:val="22"/>
                <w:szCs w:val="22"/>
              </w:rPr>
              <w:t>))</w:t>
            </w:r>
            <w:r w:rsidR="00672E66">
              <w:rPr>
                <w:rFonts w:ascii="Bookman Old Style" w:hAnsi="Bookman Old Style"/>
                <w:color w:val="7030A0"/>
                <w:sz w:val="22"/>
                <w:szCs w:val="22"/>
              </w:rPr>
              <w:t xml:space="preserve"> </w:t>
            </w:r>
            <w:r w:rsidR="00A8614A">
              <w:rPr>
                <w:rFonts w:ascii="Bookman Old Style" w:hAnsi="Bookman Old Style"/>
                <w:color w:val="7030A0"/>
                <w:sz w:val="22"/>
                <w:szCs w:val="22"/>
              </w:rPr>
              <w:t>ans</w:t>
            </w:r>
            <w:r w:rsidR="00A8614A" w:rsidRPr="0013209C">
              <w:rPr>
                <w:rFonts w:ascii="Bookman Old Style" w:hAnsi="Bookman Old Style"/>
                <w:color w:val="7030A0"/>
                <w:sz w:val="22"/>
                <w:szCs w:val="22"/>
              </w:rPr>
              <w:t xml:space="preserve"> dans</w:t>
            </w:r>
            <w:r w:rsidR="00672E66" w:rsidRPr="0013209C">
              <w:rPr>
                <w:rFonts w:ascii="Bookman Old Style" w:hAnsi="Bookman Old Style"/>
                <w:color w:val="7030A0"/>
                <w:sz w:val="22"/>
                <w:szCs w:val="22"/>
              </w:rPr>
              <w:t xml:space="preserve"> le domaine du développement </w:t>
            </w:r>
            <w:r w:rsidR="00A8614A" w:rsidRPr="0013209C">
              <w:rPr>
                <w:rFonts w:ascii="Bookman Old Style" w:hAnsi="Bookman Old Style"/>
                <w:color w:val="7030A0"/>
                <w:sz w:val="22"/>
                <w:szCs w:val="22"/>
              </w:rPr>
              <w:t>rural, dans</w:t>
            </w:r>
            <w:r w:rsidR="00672E66" w:rsidRPr="0013209C">
              <w:rPr>
                <w:rFonts w:ascii="Bookman Old Style" w:hAnsi="Bookman Old Style"/>
                <w:color w:val="7030A0"/>
                <w:sz w:val="22"/>
                <w:szCs w:val="22"/>
              </w:rPr>
              <w:t xml:space="preserve"> l’accompagnement des organisations paysannes, la structuration des groupements de producteurs ainsi que le renforcement des capacités techniques </w:t>
            </w:r>
            <w:bookmarkEnd w:id="11"/>
            <w:r w:rsidRPr="0013209C">
              <w:rPr>
                <w:rFonts w:ascii="Bookman Old Style" w:hAnsi="Bookman Old Style" w:cs="Calibri"/>
                <w:i/>
                <w:iCs/>
                <w:color w:val="000000"/>
                <w:sz w:val="22"/>
                <w:szCs w:val="22"/>
              </w:rPr>
              <w:t>(</w:t>
            </w:r>
            <w:r w:rsidRPr="0013209C">
              <w:rPr>
                <w:rFonts w:ascii="Bookman Old Style" w:hAnsi="Bookman Old Style" w:cs="Calibri"/>
                <w:b/>
                <w:bCs/>
                <w:i/>
                <w:iCs/>
                <w:color w:val="000000"/>
                <w:sz w:val="22"/>
                <w:szCs w:val="22"/>
              </w:rPr>
              <w:t>justifiée par une attestation de bonne fin et/ou PV de validation des prestations)</w:t>
            </w:r>
          </w:p>
        </w:tc>
        <w:tc>
          <w:tcPr>
            <w:tcW w:w="2540" w:type="dxa"/>
            <w:vAlign w:val="center"/>
            <w:hideMark/>
          </w:tcPr>
          <w:p w14:paraId="6F3B9F74" w14:textId="26807711" w:rsidR="005265CB" w:rsidRPr="00672E66" w:rsidRDefault="00DE273B" w:rsidP="00672E66">
            <w:pPr>
              <w:rPr>
                <w:rFonts w:ascii="Bookman Old Style" w:hAnsi="Bookman Old Style" w:cs="Calibri"/>
                <w:color w:val="000000"/>
                <w:sz w:val="22"/>
                <w:szCs w:val="22"/>
              </w:rPr>
            </w:pPr>
            <w:r>
              <w:rPr>
                <w:rFonts w:ascii="Bookman Old Style" w:hAnsi="Bookman Old Style" w:cs="Calibri"/>
                <w:color w:val="000000"/>
                <w:sz w:val="22"/>
                <w:szCs w:val="22"/>
              </w:rPr>
              <w:t>4</w:t>
            </w:r>
            <w:r w:rsidR="00672E66">
              <w:rPr>
                <w:rFonts w:ascii="Bookman Old Style" w:hAnsi="Bookman Old Style" w:cs="Calibri"/>
                <w:color w:val="000000"/>
                <w:sz w:val="22"/>
                <w:szCs w:val="22"/>
              </w:rPr>
              <w:t xml:space="preserve">0 POINTS </w:t>
            </w:r>
          </w:p>
        </w:tc>
        <w:tc>
          <w:tcPr>
            <w:tcW w:w="3366" w:type="dxa"/>
            <w:vAlign w:val="center"/>
            <w:hideMark/>
          </w:tcPr>
          <w:p w14:paraId="7A29380D" w14:textId="36248044" w:rsidR="00A65D38" w:rsidRPr="00D879C6" w:rsidRDefault="00A65D38" w:rsidP="00A65D38">
            <w:pPr>
              <w:pStyle w:val="Sansinterligne"/>
              <w:rPr>
                <w:rFonts w:ascii="Bookman Old Style" w:hAnsi="Bookman Old Style" w:cstheme="minorHAnsi"/>
              </w:rPr>
            </w:pPr>
            <w:r w:rsidRPr="00D879C6">
              <w:rPr>
                <w:rFonts w:ascii="Bookman Old Style" w:hAnsi="Bookman Old Style" w:cstheme="minorHAnsi"/>
              </w:rPr>
              <w:t>≥</w:t>
            </w:r>
            <w:r>
              <w:rPr>
                <w:rFonts w:ascii="Bookman Old Style" w:hAnsi="Bookman Old Style" w:cstheme="minorHAnsi"/>
              </w:rPr>
              <w:t>8</w:t>
            </w:r>
            <w:r w:rsidRPr="00D879C6">
              <w:rPr>
                <w:rFonts w:ascii="Bookman Old Style" w:hAnsi="Bookman Old Style" w:cstheme="minorHAnsi"/>
              </w:rPr>
              <w:t xml:space="preserve"> </w:t>
            </w:r>
            <w:r>
              <w:rPr>
                <w:rFonts w:ascii="Bookman Old Style" w:hAnsi="Bookman Old Style" w:cstheme="minorHAnsi"/>
              </w:rPr>
              <w:t>7</w:t>
            </w:r>
            <w:r w:rsidRPr="00D879C6">
              <w:rPr>
                <w:rFonts w:ascii="Bookman Old Style" w:hAnsi="Bookman Old Style" w:cstheme="minorHAnsi"/>
              </w:rPr>
              <w:t xml:space="preserve"> ans : </w:t>
            </w:r>
            <w:r w:rsidR="00DE273B">
              <w:rPr>
                <w:rFonts w:ascii="Bookman Old Style" w:hAnsi="Bookman Old Style" w:cstheme="minorHAnsi"/>
              </w:rPr>
              <w:t>40</w:t>
            </w:r>
            <w:r w:rsidRPr="00D879C6">
              <w:rPr>
                <w:rFonts w:ascii="Bookman Old Style" w:hAnsi="Bookman Old Style" w:cstheme="minorHAnsi"/>
              </w:rPr>
              <w:t xml:space="preserve"> points ;</w:t>
            </w:r>
          </w:p>
          <w:p w14:paraId="1A58398B" w14:textId="02E0D4E2" w:rsidR="00A65D38" w:rsidRPr="00D879C6" w:rsidRDefault="00A65D38" w:rsidP="00A65D38">
            <w:pPr>
              <w:pStyle w:val="Sansinterligne"/>
              <w:rPr>
                <w:rFonts w:ascii="Bookman Old Style" w:hAnsi="Bookman Old Style" w:cstheme="minorHAnsi"/>
              </w:rPr>
            </w:pPr>
            <w:r>
              <w:rPr>
                <w:rFonts w:ascii="Bookman Old Style" w:hAnsi="Bookman Old Style" w:cstheme="minorHAnsi"/>
              </w:rPr>
              <w:t>6</w:t>
            </w:r>
            <w:r w:rsidRPr="00D879C6">
              <w:rPr>
                <w:rFonts w:ascii="Bookman Old Style" w:hAnsi="Bookman Old Style" w:cstheme="minorHAnsi"/>
              </w:rPr>
              <w:t>ans :</w:t>
            </w:r>
            <w:r w:rsidR="00DE273B">
              <w:rPr>
                <w:rFonts w:ascii="Bookman Old Style" w:hAnsi="Bookman Old Style" w:cstheme="minorHAnsi"/>
              </w:rPr>
              <w:t>35</w:t>
            </w:r>
            <w:r w:rsidRPr="00D879C6">
              <w:rPr>
                <w:rFonts w:ascii="Bookman Old Style" w:hAnsi="Bookman Old Style" w:cstheme="minorHAnsi"/>
              </w:rPr>
              <w:t xml:space="preserve"> points ;</w:t>
            </w:r>
          </w:p>
          <w:p w14:paraId="45A455D9" w14:textId="1C60B132" w:rsidR="00A65D38" w:rsidRPr="00D879C6" w:rsidRDefault="00A65D38" w:rsidP="00A65D38">
            <w:pPr>
              <w:pStyle w:val="Sansinterligne"/>
              <w:rPr>
                <w:rFonts w:ascii="Bookman Old Style" w:hAnsi="Bookman Old Style" w:cstheme="minorHAnsi"/>
              </w:rPr>
            </w:pPr>
            <w:r>
              <w:rPr>
                <w:rFonts w:ascii="Bookman Old Style" w:hAnsi="Bookman Old Style" w:cstheme="minorHAnsi"/>
              </w:rPr>
              <w:t>5</w:t>
            </w:r>
            <w:r w:rsidRPr="00D879C6">
              <w:rPr>
                <w:rFonts w:ascii="Bookman Old Style" w:hAnsi="Bookman Old Style" w:cstheme="minorHAnsi"/>
              </w:rPr>
              <w:t xml:space="preserve"> ans : </w:t>
            </w:r>
            <w:r w:rsidR="00DE273B">
              <w:rPr>
                <w:rFonts w:ascii="Bookman Old Style" w:hAnsi="Bookman Old Style" w:cstheme="minorHAnsi"/>
              </w:rPr>
              <w:t>30</w:t>
            </w:r>
            <w:r w:rsidRPr="00D879C6">
              <w:rPr>
                <w:rFonts w:ascii="Bookman Old Style" w:hAnsi="Bookman Old Style" w:cstheme="minorHAnsi"/>
              </w:rPr>
              <w:t>points</w:t>
            </w:r>
          </w:p>
          <w:p w14:paraId="5D610F63" w14:textId="5FCD38BF" w:rsidR="005265CB" w:rsidRPr="0013209C" w:rsidRDefault="00A65D38" w:rsidP="00A65D38">
            <w:pPr>
              <w:contextualSpacing/>
              <w:rPr>
                <w:rFonts w:ascii="Bookman Old Style" w:hAnsi="Bookman Old Style" w:cs="Calibri"/>
                <w:color w:val="000000"/>
                <w:sz w:val="22"/>
                <w:szCs w:val="22"/>
              </w:rPr>
            </w:pPr>
            <w:r w:rsidRPr="00D879C6">
              <w:rPr>
                <w:rFonts w:ascii="Bookman Old Style" w:hAnsi="Bookman Old Style" w:cstheme="minorHAnsi"/>
              </w:rPr>
              <w:t xml:space="preserve">&lt; </w:t>
            </w:r>
            <w:r>
              <w:rPr>
                <w:rFonts w:ascii="Bookman Old Style" w:hAnsi="Bookman Old Style" w:cstheme="minorHAnsi"/>
              </w:rPr>
              <w:t>5</w:t>
            </w:r>
            <w:r w:rsidRPr="00D879C6">
              <w:rPr>
                <w:rFonts w:ascii="Bookman Old Style" w:hAnsi="Bookman Old Style" w:cstheme="minorHAnsi"/>
              </w:rPr>
              <w:t xml:space="preserve"> ans : 0 points</w:t>
            </w:r>
          </w:p>
        </w:tc>
      </w:tr>
      <w:tr w:rsidR="00C947F4" w:rsidRPr="0013209C" w14:paraId="51BF73DA" w14:textId="77777777" w:rsidTr="00672E66">
        <w:trPr>
          <w:trHeight w:val="288"/>
        </w:trPr>
        <w:tc>
          <w:tcPr>
            <w:tcW w:w="635" w:type="dxa"/>
            <w:vAlign w:val="center"/>
          </w:tcPr>
          <w:p w14:paraId="722B18B0" w14:textId="452DE85B" w:rsidR="00C947F4" w:rsidRPr="00C947F4" w:rsidRDefault="00C947F4" w:rsidP="00EC1E41">
            <w:pPr>
              <w:contextualSpacing/>
              <w:jc w:val="both"/>
              <w:rPr>
                <w:rFonts w:ascii="Bookman Old Style" w:hAnsi="Bookman Old Style" w:cs="Calibri"/>
                <w:color w:val="000000"/>
                <w:sz w:val="22"/>
                <w:szCs w:val="22"/>
              </w:rPr>
            </w:pPr>
            <w:r>
              <w:rPr>
                <w:rFonts w:ascii="Bookman Old Style" w:hAnsi="Bookman Old Style" w:cs="Calibri"/>
                <w:color w:val="000000"/>
                <w:sz w:val="22"/>
                <w:szCs w:val="22"/>
              </w:rPr>
              <w:t>2</w:t>
            </w:r>
          </w:p>
        </w:tc>
        <w:tc>
          <w:tcPr>
            <w:tcW w:w="3662" w:type="dxa"/>
            <w:vAlign w:val="center"/>
          </w:tcPr>
          <w:p w14:paraId="7A5EFCB6" w14:textId="64D7C859" w:rsidR="00C947F4" w:rsidRPr="0013209C" w:rsidRDefault="00C947F4" w:rsidP="00EC1E41">
            <w:pPr>
              <w:contextualSpacing/>
              <w:rPr>
                <w:rFonts w:ascii="Bookman Old Style" w:hAnsi="Bookman Old Style" w:cs="Calibri"/>
                <w:color w:val="000000"/>
                <w:sz w:val="22"/>
                <w:szCs w:val="22"/>
              </w:rPr>
            </w:pPr>
            <w:r w:rsidRPr="0013209C">
              <w:rPr>
                <w:rFonts w:ascii="Bookman Old Style" w:hAnsi="Bookman Old Style" w:cs="Calibri"/>
                <w:b/>
                <w:bCs/>
                <w:color w:val="000000"/>
                <w:sz w:val="22"/>
                <w:szCs w:val="22"/>
              </w:rPr>
              <w:t>Expérience spécifique dans la filière champignons</w:t>
            </w:r>
          </w:p>
        </w:tc>
        <w:tc>
          <w:tcPr>
            <w:tcW w:w="2540" w:type="dxa"/>
            <w:vAlign w:val="center"/>
          </w:tcPr>
          <w:p w14:paraId="2911DE29" w14:textId="0BFEF9B9" w:rsidR="00C947F4" w:rsidRPr="00C947F4" w:rsidRDefault="00DE273B" w:rsidP="00C947F4">
            <w:pPr>
              <w:rPr>
                <w:rFonts w:ascii="Bookman Old Style" w:hAnsi="Bookman Old Style" w:cs="Calibri"/>
                <w:color w:val="000000"/>
                <w:sz w:val="22"/>
                <w:szCs w:val="22"/>
              </w:rPr>
            </w:pPr>
            <w:r>
              <w:rPr>
                <w:rFonts w:ascii="Bookman Old Style" w:hAnsi="Bookman Old Style" w:cs="Calibri"/>
                <w:color w:val="000000"/>
                <w:sz w:val="22"/>
                <w:szCs w:val="22"/>
              </w:rPr>
              <w:t>60</w:t>
            </w:r>
            <w:r w:rsidR="00C947F4">
              <w:rPr>
                <w:rFonts w:ascii="Bookman Old Style" w:hAnsi="Bookman Old Style" w:cs="Calibri"/>
                <w:color w:val="000000"/>
                <w:sz w:val="22"/>
                <w:szCs w:val="22"/>
              </w:rPr>
              <w:t xml:space="preserve"> POINTS</w:t>
            </w:r>
          </w:p>
        </w:tc>
        <w:tc>
          <w:tcPr>
            <w:tcW w:w="3366" w:type="dxa"/>
            <w:vAlign w:val="center"/>
          </w:tcPr>
          <w:p w14:paraId="2D84911B" w14:textId="4E3FF215" w:rsidR="00C947F4" w:rsidRPr="00C947F4" w:rsidRDefault="00C947F4" w:rsidP="00EC1E41">
            <w:pPr>
              <w:contextualSpacing/>
              <w:jc w:val="center"/>
              <w:rPr>
                <w:rFonts w:ascii="Bookman Old Style" w:hAnsi="Bookman Old Style" w:cs="Calibri"/>
                <w:color w:val="000000"/>
                <w:sz w:val="22"/>
                <w:szCs w:val="22"/>
              </w:rPr>
            </w:pPr>
          </w:p>
        </w:tc>
      </w:tr>
      <w:tr w:rsidR="00C947F4" w:rsidRPr="0013209C" w14:paraId="2DEC1D13" w14:textId="77777777" w:rsidTr="00672E66">
        <w:trPr>
          <w:trHeight w:val="288"/>
        </w:trPr>
        <w:tc>
          <w:tcPr>
            <w:tcW w:w="635" w:type="dxa"/>
            <w:vAlign w:val="center"/>
          </w:tcPr>
          <w:p w14:paraId="2EA9794C" w14:textId="77777777" w:rsidR="00C947F4" w:rsidRPr="0013209C" w:rsidRDefault="00C947F4" w:rsidP="00C947F4">
            <w:pPr>
              <w:contextualSpacing/>
              <w:jc w:val="both"/>
              <w:rPr>
                <w:rFonts w:ascii="Bookman Old Style" w:hAnsi="Bookman Old Style" w:cs="Calibri"/>
                <w:b/>
                <w:bCs/>
                <w:color w:val="000000"/>
                <w:sz w:val="22"/>
                <w:szCs w:val="22"/>
              </w:rPr>
            </w:pPr>
            <w:r w:rsidRPr="0013209C">
              <w:rPr>
                <w:rFonts w:ascii="Bookman Old Style" w:hAnsi="Bookman Old Style" w:cs="Calibri"/>
                <w:color w:val="000000"/>
                <w:sz w:val="22"/>
                <w:szCs w:val="22"/>
              </w:rPr>
              <w:t>2.1</w:t>
            </w:r>
          </w:p>
        </w:tc>
        <w:tc>
          <w:tcPr>
            <w:tcW w:w="3662" w:type="dxa"/>
            <w:vAlign w:val="center"/>
          </w:tcPr>
          <w:p w14:paraId="369F342C" w14:textId="335C4DCA" w:rsidR="00C947F4" w:rsidRPr="00C947F4" w:rsidRDefault="00DE273B" w:rsidP="00C947F4">
            <w:pPr>
              <w:contextualSpacing/>
              <w:rPr>
                <w:rFonts w:ascii="Bookman Old Style" w:hAnsi="Bookman Old Style" w:cs="Calibri"/>
                <w:b/>
                <w:bCs/>
                <w:color w:val="000000"/>
                <w:sz w:val="22"/>
                <w:szCs w:val="22"/>
              </w:rPr>
            </w:pPr>
            <w:r>
              <w:rPr>
                <w:rFonts w:ascii="Segoe UI" w:hAnsi="Segoe UI" w:cs="Segoe UI"/>
                <w:color w:val="212529"/>
                <w:sz w:val="21"/>
                <w:szCs w:val="21"/>
              </w:rPr>
              <w:t>L’expérience spécifique d’au moins trois (3) ans dans la filière champignons, couvrant les activités liées à la production, la transformation et la commercialisation, prouvée par des attestations de bonne exécution suffit</w:t>
            </w:r>
          </w:p>
        </w:tc>
        <w:tc>
          <w:tcPr>
            <w:tcW w:w="2540" w:type="dxa"/>
            <w:vAlign w:val="center"/>
          </w:tcPr>
          <w:p w14:paraId="0C3293A8" w14:textId="0C3D18CC" w:rsidR="00C947F4" w:rsidRPr="00C947F4" w:rsidRDefault="00DE273B" w:rsidP="00C947F4">
            <w:pPr>
              <w:rPr>
                <w:rFonts w:ascii="Bookman Old Style" w:hAnsi="Bookman Old Style" w:cs="Calibri"/>
                <w:color w:val="000000"/>
                <w:sz w:val="22"/>
                <w:szCs w:val="22"/>
              </w:rPr>
            </w:pPr>
            <w:r>
              <w:rPr>
                <w:rFonts w:ascii="Bookman Old Style" w:hAnsi="Bookman Old Style" w:cs="Calibri"/>
                <w:color w:val="000000"/>
                <w:sz w:val="22"/>
                <w:szCs w:val="22"/>
              </w:rPr>
              <w:t>60</w:t>
            </w:r>
            <w:r w:rsidR="00C947F4">
              <w:rPr>
                <w:rFonts w:ascii="Bookman Old Style" w:hAnsi="Bookman Old Style" w:cs="Calibri"/>
                <w:color w:val="000000"/>
                <w:sz w:val="22"/>
                <w:szCs w:val="22"/>
              </w:rPr>
              <w:t xml:space="preserve"> POINTS</w:t>
            </w:r>
          </w:p>
        </w:tc>
        <w:tc>
          <w:tcPr>
            <w:tcW w:w="3366" w:type="dxa"/>
            <w:vAlign w:val="center"/>
          </w:tcPr>
          <w:p w14:paraId="0BD2B09E" w14:textId="0307FBE1" w:rsidR="00DE273B" w:rsidRDefault="00C947F4" w:rsidP="00C947F4">
            <w:pPr>
              <w:pStyle w:val="Sansinterligne"/>
              <w:rPr>
                <w:rFonts w:ascii="Bookman Old Style" w:hAnsi="Bookman Old Style" w:cstheme="minorHAnsi"/>
              </w:rPr>
            </w:pPr>
            <w:r w:rsidRPr="00D879C6">
              <w:rPr>
                <w:rFonts w:ascii="Bookman Old Style" w:hAnsi="Bookman Old Style" w:cstheme="minorHAnsi"/>
              </w:rPr>
              <w:t>≥</w:t>
            </w:r>
            <w:r w:rsidR="00DE273B">
              <w:rPr>
                <w:rFonts w:ascii="Bookman Old Style" w:hAnsi="Bookman Old Style" w:cstheme="minorHAnsi"/>
              </w:rPr>
              <w:t>6ans : 55 points</w:t>
            </w:r>
          </w:p>
          <w:p w14:paraId="55F65C5C" w14:textId="75D70F37" w:rsidR="00C947F4" w:rsidRPr="00D879C6" w:rsidRDefault="00DE273B" w:rsidP="00C947F4">
            <w:pPr>
              <w:pStyle w:val="Sansinterligne"/>
              <w:rPr>
                <w:rFonts w:ascii="Bookman Old Style" w:hAnsi="Bookman Old Style" w:cstheme="minorHAnsi"/>
              </w:rPr>
            </w:pPr>
            <w:r>
              <w:rPr>
                <w:rFonts w:ascii="Bookman Old Style" w:hAnsi="Bookman Old Style" w:cstheme="minorHAnsi"/>
              </w:rPr>
              <w:t>5 ans : 55</w:t>
            </w:r>
            <w:r w:rsidR="00C947F4" w:rsidRPr="00D879C6">
              <w:rPr>
                <w:rFonts w:ascii="Bookman Old Style" w:hAnsi="Bookman Old Style" w:cstheme="minorHAnsi"/>
              </w:rPr>
              <w:t xml:space="preserve"> points ;</w:t>
            </w:r>
          </w:p>
          <w:p w14:paraId="67421B2C" w14:textId="5381854C" w:rsidR="00C947F4" w:rsidRPr="00D879C6" w:rsidRDefault="00C947F4" w:rsidP="00C947F4">
            <w:pPr>
              <w:pStyle w:val="Sansinterligne"/>
              <w:rPr>
                <w:rFonts w:ascii="Bookman Old Style" w:hAnsi="Bookman Old Style" w:cstheme="minorHAnsi"/>
              </w:rPr>
            </w:pPr>
            <w:r>
              <w:rPr>
                <w:rFonts w:ascii="Bookman Old Style" w:hAnsi="Bookman Old Style" w:cstheme="minorHAnsi"/>
              </w:rPr>
              <w:t>4</w:t>
            </w:r>
            <w:r w:rsidRPr="00D879C6">
              <w:rPr>
                <w:rFonts w:ascii="Bookman Old Style" w:hAnsi="Bookman Old Style" w:cstheme="minorHAnsi"/>
              </w:rPr>
              <w:t>ans :</w:t>
            </w:r>
            <w:r w:rsidR="00DE273B">
              <w:rPr>
                <w:rFonts w:ascii="Bookman Old Style" w:hAnsi="Bookman Old Style" w:cstheme="minorHAnsi"/>
              </w:rPr>
              <w:t>50</w:t>
            </w:r>
            <w:r w:rsidRPr="00D879C6">
              <w:rPr>
                <w:rFonts w:ascii="Bookman Old Style" w:hAnsi="Bookman Old Style" w:cstheme="minorHAnsi"/>
              </w:rPr>
              <w:t xml:space="preserve"> points ;</w:t>
            </w:r>
          </w:p>
          <w:p w14:paraId="6E195A72" w14:textId="2DE87831" w:rsidR="00C947F4" w:rsidRPr="00D879C6" w:rsidRDefault="00C947F4" w:rsidP="00C947F4">
            <w:pPr>
              <w:pStyle w:val="Sansinterligne"/>
              <w:rPr>
                <w:rFonts w:ascii="Bookman Old Style" w:hAnsi="Bookman Old Style" w:cstheme="minorHAnsi"/>
              </w:rPr>
            </w:pPr>
            <w:r>
              <w:rPr>
                <w:rFonts w:ascii="Bookman Old Style" w:hAnsi="Bookman Old Style" w:cstheme="minorHAnsi"/>
              </w:rPr>
              <w:t>3</w:t>
            </w:r>
            <w:r w:rsidRPr="00D879C6">
              <w:rPr>
                <w:rFonts w:ascii="Bookman Old Style" w:hAnsi="Bookman Old Style" w:cstheme="minorHAnsi"/>
              </w:rPr>
              <w:t xml:space="preserve"> ans : </w:t>
            </w:r>
            <w:r w:rsidR="00DE273B">
              <w:rPr>
                <w:rFonts w:ascii="Bookman Old Style" w:hAnsi="Bookman Old Style" w:cstheme="minorHAnsi"/>
              </w:rPr>
              <w:t>45</w:t>
            </w:r>
            <w:r w:rsidRPr="00D879C6">
              <w:rPr>
                <w:rFonts w:ascii="Bookman Old Style" w:hAnsi="Bookman Old Style" w:cstheme="minorHAnsi"/>
              </w:rPr>
              <w:t>points</w:t>
            </w:r>
          </w:p>
          <w:p w14:paraId="0B574483" w14:textId="52C6D828" w:rsidR="00C947F4" w:rsidRPr="0013209C" w:rsidRDefault="00C947F4" w:rsidP="00C947F4">
            <w:pPr>
              <w:contextualSpacing/>
              <w:rPr>
                <w:rFonts w:ascii="Bookman Old Style" w:hAnsi="Bookman Old Style" w:cs="Calibri"/>
                <w:b/>
                <w:bCs/>
                <w:color w:val="000000"/>
                <w:sz w:val="22"/>
                <w:szCs w:val="22"/>
              </w:rPr>
            </w:pPr>
            <w:r w:rsidRPr="00D879C6">
              <w:rPr>
                <w:rFonts w:ascii="Bookman Old Style" w:hAnsi="Bookman Old Style" w:cstheme="minorHAnsi"/>
              </w:rPr>
              <w:t xml:space="preserve">&lt; </w:t>
            </w:r>
            <w:r>
              <w:rPr>
                <w:rFonts w:ascii="Bookman Old Style" w:hAnsi="Bookman Old Style" w:cstheme="minorHAnsi"/>
              </w:rPr>
              <w:t>3</w:t>
            </w:r>
            <w:r w:rsidRPr="00D879C6">
              <w:rPr>
                <w:rFonts w:ascii="Bookman Old Style" w:hAnsi="Bookman Old Style" w:cstheme="minorHAnsi"/>
              </w:rPr>
              <w:t>ans : 0 points</w:t>
            </w:r>
          </w:p>
        </w:tc>
      </w:tr>
      <w:tr w:rsidR="00C947F4" w:rsidRPr="0013209C" w14:paraId="2BC7CDF3" w14:textId="77777777" w:rsidTr="00672E66">
        <w:trPr>
          <w:trHeight w:val="163"/>
        </w:trPr>
        <w:tc>
          <w:tcPr>
            <w:tcW w:w="6837" w:type="dxa"/>
            <w:gridSpan w:val="3"/>
            <w:vAlign w:val="center"/>
          </w:tcPr>
          <w:p w14:paraId="0E1EEAAC" w14:textId="3F8F505D" w:rsidR="00C947F4" w:rsidRPr="0013209C" w:rsidRDefault="00C947F4" w:rsidP="00C947F4">
            <w:pPr>
              <w:contextualSpacing/>
              <w:rPr>
                <w:rFonts w:ascii="Bookman Old Style" w:hAnsi="Bookman Old Style" w:cs="Calibri"/>
                <w:color w:val="000000"/>
                <w:sz w:val="22"/>
                <w:szCs w:val="22"/>
              </w:rPr>
            </w:pPr>
            <w:r w:rsidRPr="0013209C">
              <w:rPr>
                <w:rFonts w:ascii="Bookman Old Style" w:hAnsi="Bookman Old Style" w:cs="Calibri"/>
                <w:b/>
                <w:bCs/>
                <w:i/>
                <w:sz w:val="22"/>
                <w:szCs w:val="22"/>
              </w:rPr>
              <w:t xml:space="preserve">Le score technique total obtenu </w:t>
            </w:r>
          </w:p>
        </w:tc>
        <w:tc>
          <w:tcPr>
            <w:tcW w:w="3366" w:type="dxa"/>
            <w:vAlign w:val="center"/>
          </w:tcPr>
          <w:p w14:paraId="531D72BE" w14:textId="77777777" w:rsidR="00C947F4" w:rsidRPr="0013209C" w:rsidRDefault="00C947F4" w:rsidP="00C947F4">
            <w:pPr>
              <w:contextualSpacing/>
              <w:jc w:val="center"/>
              <w:rPr>
                <w:rFonts w:ascii="Bookman Old Style" w:hAnsi="Bookman Old Style" w:cs="Calibri"/>
                <w:color w:val="000000"/>
                <w:sz w:val="22"/>
                <w:szCs w:val="22"/>
              </w:rPr>
            </w:pPr>
            <w:r w:rsidRPr="0013209C">
              <w:rPr>
                <w:rFonts w:ascii="Bookman Old Style" w:hAnsi="Bookman Old Style" w:cs="Calibri"/>
                <w:b/>
                <w:bCs/>
                <w:sz w:val="22"/>
                <w:szCs w:val="22"/>
              </w:rPr>
              <w:t>100 points</w:t>
            </w:r>
          </w:p>
        </w:tc>
      </w:tr>
    </w:tbl>
    <w:p w14:paraId="02C95BD3" w14:textId="77777777" w:rsidR="00EE3AE3" w:rsidRPr="0013209C" w:rsidRDefault="00EE3AE3" w:rsidP="00EC1E41">
      <w:pPr>
        <w:suppressAutoHyphens/>
        <w:spacing w:before="120" w:after="120" w:line="276" w:lineRule="auto"/>
        <w:jc w:val="both"/>
        <w:rPr>
          <w:rFonts w:ascii="Bookman Old Style" w:hAnsi="Bookman Old Style" w:cs="Tahoma"/>
          <w:spacing w:val="-2"/>
          <w:sz w:val="22"/>
          <w:szCs w:val="22"/>
        </w:rPr>
      </w:pPr>
      <w:r w:rsidRPr="0013209C">
        <w:rPr>
          <w:rFonts w:ascii="Bookman Old Style" w:hAnsi="Bookman Old Style" w:cs="Tahoma"/>
          <w:spacing w:val="-2"/>
          <w:sz w:val="22"/>
          <w:szCs w:val="22"/>
        </w:rPr>
        <w:t>La note minimale de qualification des consultants est de 70%. Les bureaux seront sélectionnés suivant la méthode de sélection fondée sur la Qualité et le Coût (SFQC).</w:t>
      </w:r>
    </w:p>
    <w:p w14:paraId="4B8AE191" w14:textId="77777777" w:rsidR="00EE3AE3" w:rsidRPr="0013209C" w:rsidRDefault="00EE3AE3" w:rsidP="00EC1E41">
      <w:pPr>
        <w:suppressAutoHyphens/>
        <w:spacing w:before="120" w:after="120" w:line="276" w:lineRule="auto"/>
        <w:jc w:val="both"/>
        <w:rPr>
          <w:rFonts w:ascii="Bookman Old Style" w:hAnsi="Bookman Old Style" w:cs="Tahoma"/>
          <w:b/>
          <w:i/>
          <w:sz w:val="22"/>
          <w:szCs w:val="22"/>
        </w:rPr>
      </w:pPr>
      <w:r w:rsidRPr="0013209C">
        <w:rPr>
          <w:rFonts w:ascii="Bookman Old Style" w:hAnsi="Bookman Old Style" w:cs="Tahoma"/>
          <w:b/>
          <w:i/>
          <w:sz w:val="22"/>
          <w:szCs w:val="22"/>
        </w:rPr>
        <w:t>NB : Les références qui ne sont pas prouvées par des attestations de services rendues ou PV de validation des rapports des missions réalisées seront sanctionnées par une note zéro</w:t>
      </w:r>
    </w:p>
    <w:p w14:paraId="29FC5E8D" w14:textId="186742C1" w:rsidR="00EE3AE3" w:rsidRPr="0013209C" w:rsidRDefault="00EE3AE3" w:rsidP="00EC1E41">
      <w:pPr>
        <w:pStyle w:val="Paragraphedeliste"/>
        <w:numPr>
          <w:ilvl w:val="0"/>
          <w:numId w:val="17"/>
        </w:numPr>
        <w:spacing w:before="120" w:after="120" w:line="276" w:lineRule="auto"/>
        <w:contextualSpacing w:val="0"/>
        <w:jc w:val="both"/>
        <w:rPr>
          <w:rFonts w:ascii="Bookman Old Style" w:hAnsi="Bookman Old Style" w:cs="Tahoma"/>
          <w:sz w:val="22"/>
          <w:szCs w:val="22"/>
        </w:rPr>
      </w:pPr>
      <w:r w:rsidRPr="0013209C">
        <w:rPr>
          <w:rFonts w:ascii="Bookman Old Style" w:hAnsi="Bookman Old Style" w:cs="Tahoma"/>
          <w:sz w:val="22"/>
          <w:szCs w:val="22"/>
        </w:rPr>
        <w:t xml:space="preserve">La mission est prévue pour </w:t>
      </w:r>
      <w:r w:rsidR="00B07BBE" w:rsidRPr="0013209C">
        <w:rPr>
          <w:rFonts w:ascii="Bookman Old Style" w:hAnsi="Bookman Old Style" w:cs="Tahoma"/>
          <w:sz w:val="22"/>
          <w:szCs w:val="22"/>
        </w:rPr>
        <w:t xml:space="preserve">une durée </w:t>
      </w:r>
      <w:r w:rsidR="00B07BBE">
        <w:rPr>
          <w:rFonts w:ascii="Bookman Old Style" w:hAnsi="Bookman Old Style" w:cs="Tahoma"/>
          <w:b/>
          <w:sz w:val="22"/>
          <w:szCs w:val="22"/>
        </w:rPr>
        <w:t xml:space="preserve">de 12 </w:t>
      </w:r>
      <w:r w:rsidR="00B07BBE" w:rsidRPr="0013209C">
        <w:rPr>
          <w:rFonts w:ascii="Bookman Old Style" w:hAnsi="Bookman Old Style" w:cs="Tahoma"/>
          <w:sz w:val="22"/>
          <w:szCs w:val="22"/>
        </w:rPr>
        <w:t>mois</w:t>
      </w:r>
      <w:r w:rsidR="00B07BBE">
        <w:rPr>
          <w:rFonts w:ascii="Bookman Old Style" w:hAnsi="Bookman Old Style" w:cs="Tahoma"/>
          <w:sz w:val="22"/>
          <w:szCs w:val="22"/>
        </w:rPr>
        <w:t xml:space="preserve"> renouvelable après évaluation des prestations</w:t>
      </w:r>
      <w:r w:rsidR="00EA159F" w:rsidRPr="0013209C">
        <w:rPr>
          <w:rFonts w:ascii="Bookman Old Style" w:hAnsi="Bookman Old Style" w:cs="Tahoma"/>
          <w:sz w:val="22"/>
          <w:szCs w:val="22"/>
        </w:rPr>
        <w:t xml:space="preserve"> y</w:t>
      </w:r>
      <w:r w:rsidRPr="0013209C">
        <w:rPr>
          <w:rFonts w:ascii="Bookman Old Style" w:hAnsi="Bookman Old Style" w:cs="Tahoma"/>
          <w:sz w:val="22"/>
          <w:szCs w:val="22"/>
        </w:rPr>
        <w:t xml:space="preserve"> compris la validation et la production des rapports.</w:t>
      </w:r>
    </w:p>
    <w:p w14:paraId="679209E5" w14:textId="4563D585" w:rsidR="00EE3AE3" w:rsidRPr="0013209C" w:rsidRDefault="00EE3AE3" w:rsidP="00EC1E41">
      <w:pPr>
        <w:pStyle w:val="Paragraphedeliste"/>
        <w:numPr>
          <w:ilvl w:val="0"/>
          <w:numId w:val="17"/>
        </w:numPr>
        <w:suppressAutoHyphens/>
        <w:spacing w:before="120" w:after="120" w:line="276" w:lineRule="auto"/>
        <w:contextualSpacing w:val="0"/>
        <w:jc w:val="both"/>
        <w:rPr>
          <w:rFonts w:ascii="Bookman Old Style" w:hAnsi="Bookman Old Style" w:cs="Calibri"/>
          <w:sz w:val="22"/>
          <w:szCs w:val="22"/>
        </w:rPr>
      </w:pPr>
      <w:r w:rsidRPr="0013209C">
        <w:rPr>
          <w:rFonts w:ascii="Bookman Old Style" w:hAnsi="Bookman Old Style" w:cs="Calibri"/>
          <w:sz w:val="22"/>
          <w:szCs w:val="22"/>
        </w:rPr>
        <w:t>Les manifestations d'intérêt doivent être remises sous forme écrite. Elles devront être soumises à l’adresse ci-haut indiquée le </w:t>
      </w:r>
      <w:r w:rsidR="00FC37F2">
        <w:rPr>
          <w:rFonts w:ascii="Bookman Old Style" w:hAnsi="Bookman Old Style" w:cs="Calibri"/>
          <w:sz w:val="22"/>
          <w:szCs w:val="22"/>
        </w:rPr>
        <w:t>15/07</w:t>
      </w:r>
      <w:r w:rsidRPr="0013209C">
        <w:rPr>
          <w:rFonts w:ascii="Bookman Old Style" w:hAnsi="Bookman Old Style" w:cs="Calibri"/>
          <w:i/>
          <w:sz w:val="22"/>
          <w:szCs w:val="22"/>
        </w:rPr>
        <w:t xml:space="preserve">/2026 </w:t>
      </w:r>
      <w:r w:rsidRPr="0013209C">
        <w:rPr>
          <w:rFonts w:ascii="Bookman Old Style" w:hAnsi="Bookman Old Style" w:cs="Calibri"/>
          <w:sz w:val="22"/>
          <w:szCs w:val="22"/>
        </w:rPr>
        <w:t>au plus tard, à 17heures locales (GMT+2).</w:t>
      </w:r>
    </w:p>
    <w:p w14:paraId="56E8FD2B" w14:textId="77777777" w:rsidR="00EE3AE3" w:rsidRPr="0013209C" w:rsidRDefault="00EE3AE3" w:rsidP="00EC1E41">
      <w:pPr>
        <w:spacing w:before="120" w:after="120" w:line="276" w:lineRule="auto"/>
        <w:ind w:left="502"/>
        <w:jc w:val="both"/>
        <w:rPr>
          <w:rFonts w:ascii="Bookman Old Style" w:hAnsi="Bookman Old Style" w:cs="Calibri"/>
          <w:sz w:val="22"/>
          <w:szCs w:val="22"/>
        </w:rPr>
      </w:pPr>
      <w:r w:rsidRPr="0013209C">
        <w:rPr>
          <w:rFonts w:ascii="Bookman Old Style" w:hAnsi="Bookman Old Style" w:cs="Calibri"/>
          <w:sz w:val="22"/>
          <w:szCs w:val="22"/>
        </w:rPr>
        <w:t xml:space="preserve">Elles doivent être valables pour une durée de </w:t>
      </w:r>
      <w:r w:rsidRPr="0013209C">
        <w:rPr>
          <w:rFonts w:ascii="Bookman Old Style" w:hAnsi="Bookman Old Style" w:cs="Calibri"/>
          <w:color w:val="000000"/>
          <w:sz w:val="22"/>
          <w:szCs w:val="22"/>
        </w:rPr>
        <w:t xml:space="preserve">cent vingt </w:t>
      </w:r>
      <w:r w:rsidRPr="0013209C">
        <w:rPr>
          <w:rFonts w:ascii="Bookman Old Style" w:hAnsi="Bookman Old Style" w:cs="Calibri"/>
          <w:color w:val="000000"/>
          <w:sz w:val="22"/>
          <w:szCs w:val="22"/>
          <w:highlight w:val="yellow"/>
        </w:rPr>
        <w:t>(120</w:t>
      </w:r>
      <w:r w:rsidRPr="0013209C">
        <w:rPr>
          <w:rFonts w:ascii="Bookman Old Style" w:hAnsi="Bookman Old Style" w:cs="Calibri"/>
          <w:color w:val="000000"/>
          <w:sz w:val="22"/>
          <w:szCs w:val="22"/>
        </w:rPr>
        <w:t xml:space="preserve">) jours </w:t>
      </w:r>
      <w:r w:rsidRPr="0013209C">
        <w:rPr>
          <w:rFonts w:ascii="Bookman Old Style" w:hAnsi="Bookman Old Style" w:cs="Calibri"/>
          <w:sz w:val="22"/>
          <w:szCs w:val="22"/>
        </w:rPr>
        <w:t xml:space="preserve">à compter de la date de dépôt des manifestations susmentionnée. </w:t>
      </w:r>
    </w:p>
    <w:p w14:paraId="541C6075" w14:textId="77777777" w:rsidR="00EE3AE3" w:rsidRPr="0013209C" w:rsidRDefault="00EE3AE3" w:rsidP="00EC1E41">
      <w:pPr>
        <w:spacing w:before="120" w:after="120" w:line="276" w:lineRule="auto"/>
        <w:ind w:left="502"/>
        <w:jc w:val="both"/>
        <w:rPr>
          <w:rFonts w:ascii="Bookman Old Style" w:hAnsi="Bookman Old Style" w:cs="Calibri"/>
          <w:sz w:val="22"/>
          <w:szCs w:val="22"/>
        </w:rPr>
      </w:pPr>
      <w:r w:rsidRPr="0013209C">
        <w:rPr>
          <w:rFonts w:ascii="Bookman Old Style" w:hAnsi="Bookman Old Style" w:cs="Calibri"/>
          <w:sz w:val="22"/>
          <w:szCs w:val="22"/>
        </w:rPr>
        <w:t xml:space="preserve">Les manifestations d’intérêt physiques sont à adresser au </w:t>
      </w:r>
    </w:p>
    <w:p w14:paraId="14F0DA7B" w14:textId="77777777" w:rsidR="00EE3AE3" w:rsidRPr="0013209C" w:rsidRDefault="00EE3AE3" w:rsidP="00EC1E41">
      <w:pPr>
        <w:tabs>
          <w:tab w:val="center" w:pos="4536"/>
          <w:tab w:val="right" w:pos="9072"/>
        </w:tabs>
        <w:suppressAutoHyphens/>
        <w:autoSpaceDN w:val="0"/>
        <w:spacing w:before="120" w:after="120" w:line="276" w:lineRule="auto"/>
        <w:jc w:val="both"/>
        <w:textAlignment w:val="baseline"/>
        <w:rPr>
          <w:rFonts w:ascii="Bookman Old Style" w:eastAsia="Calibri" w:hAnsi="Bookman Old Style" w:cs="Calibri"/>
          <w:b/>
          <w:sz w:val="22"/>
          <w:szCs w:val="22"/>
        </w:rPr>
      </w:pPr>
      <w:r w:rsidRPr="0013209C">
        <w:rPr>
          <w:rFonts w:ascii="Bookman Old Style" w:eastAsia="Calibri" w:hAnsi="Bookman Old Style" w:cs="Calibri"/>
          <w:b/>
          <w:sz w:val="22"/>
          <w:szCs w:val="22"/>
        </w:rPr>
        <w:tab/>
        <w:t xml:space="preserve">        PROGRAMME DE DEVELOPPEMENT DE L’ENTREPREUNARIAT RURAL (PRODER)</w:t>
      </w:r>
    </w:p>
    <w:p w14:paraId="7C9B1924" w14:textId="65241D5D" w:rsidR="00EE3AE3" w:rsidRPr="0013209C" w:rsidRDefault="00EE3AE3" w:rsidP="00EC1E41">
      <w:pPr>
        <w:spacing w:before="120" w:after="120" w:line="276" w:lineRule="auto"/>
        <w:ind w:left="720"/>
        <w:jc w:val="both"/>
        <w:rPr>
          <w:rFonts w:ascii="Bookman Old Style" w:hAnsi="Bookman Old Style" w:cs="Calibri"/>
          <w:sz w:val="22"/>
          <w:szCs w:val="22"/>
        </w:rPr>
      </w:pPr>
      <w:r w:rsidRPr="0013209C">
        <w:rPr>
          <w:rFonts w:ascii="Bookman Old Style" w:hAnsi="Bookman Old Style" w:cs="Calibri"/>
          <w:sz w:val="22"/>
          <w:szCs w:val="22"/>
        </w:rPr>
        <w:t>À l’attention de :</w:t>
      </w:r>
    </w:p>
    <w:p w14:paraId="652072EF" w14:textId="77777777" w:rsidR="00EE3AE3" w:rsidRPr="0013209C" w:rsidRDefault="00EE3AE3" w:rsidP="00EC1E41">
      <w:pPr>
        <w:spacing w:before="120" w:after="120" w:line="276" w:lineRule="auto"/>
        <w:ind w:left="720"/>
        <w:jc w:val="both"/>
        <w:rPr>
          <w:rFonts w:ascii="Bookman Old Style" w:hAnsi="Bookman Old Style" w:cs="Calibri"/>
          <w:sz w:val="22"/>
          <w:szCs w:val="22"/>
        </w:rPr>
      </w:pPr>
      <w:r w:rsidRPr="0013209C">
        <w:rPr>
          <w:rFonts w:ascii="Bookman Old Style" w:hAnsi="Bookman Old Style" w:cs="Calibri"/>
          <w:sz w:val="22"/>
          <w:szCs w:val="22"/>
        </w:rPr>
        <w:t>Monsieur Côme NTIRANYIBAGIRA, Coordonnateur du PRODER</w:t>
      </w:r>
    </w:p>
    <w:p w14:paraId="28E63A94" w14:textId="77777777" w:rsidR="00EE3AE3" w:rsidRPr="0013209C" w:rsidRDefault="00EE3AE3" w:rsidP="00EC1E41">
      <w:pPr>
        <w:spacing w:before="120" w:after="120" w:line="276" w:lineRule="auto"/>
        <w:ind w:left="720"/>
        <w:jc w:val="both"/>
        <w:rPr>
          <w:rFonts w:ascii="Bookman Old Style" w:hAnsi="Bookman Old Style" w:cs="Calibri"/>
          <w:sz w:val="22"/>
          <w:szCs w:val="22"/>
        </w:rPr>
      </w:pPr>
      <w:r w:rsidRPr="0013209C">
        <w:rPr>
          <w:rFonts w:ascii="Bookman Old Style" w:hAnsi="Bookman Old Style" w:cs="Calibri"/>
          <w:sz w:val="22"/>
          <w:szCs w:val="22"/>
        </w:rPr>
        <w:t>Immeuble abritant des projets financés par le FIDA au Burundi, 1</w:t>
      </w:r>
      <w:r w:rsidRPr="0013209C">
        <w:rPr>
          <w:rFonts w:ascii="Bookman Old Style" w:hAnsi="Bookman Old Style" w:cs="Calibri"/>
          <w:sz w:val="22"/>
          <w:szCs w:val="22"/>
          <w:vertAlign w:val="superscript"/>
        </w:rPr>
        <w:t>ère</w:t>
      </w:r>
      <w:r w:rsidRPr="0013209C">
        <w:rPr>
          <w:rFonts w:ascii="Bookman Old Style" w:hAnsi="Bookman Old Style" w:cs="Calibri"/>
          <w:sz w:val="22"/>
          <w:szCs w:val="22"/>
        </w:rPr>
        <w:t xml:space="preserve"> Etage ; </w:t>
      </w:r>
    </w:p>
    <w:p w14:paraId="03BF9508" w14:textId="1215AE47" w:rsidR="00EE3AE3" w:rsidRPr="0013209C" w:rsidRDefault="00EE3AE3" w:rsidP="00B07BBE">
      <w:pPr>
        <w:spacing w:before="120" w:after="120" w:line="276" w:lineRule="auto"/>
        <w:ind w:left="720"/>
        <w:jc w:val="both"/>
        <w:rPr>
          <w:rFonts w:ascii="Bookman Old Style" w:hAnsi="Bookman Old Style" w:cs="Calibri"/>
          <w:sz w:val="22"/>
          <w:szCs w:val="22"/>
        </w:rPr>
      </w:pPr>
      <w:r w:rsidRPr="0013209C">
        <w:rPr>
          <w:rFonts w:ascii="Bookman Old Style" w:hAnsi="Bookman Old Style" w:cs="Calibri"/>
          <w:sz w:val="22"/>
          <w:szCs w:val="22"/>
        </w:rPr>
        <w:t>Avenue du Large n°30 ; Zone KININDO ; Commune MUGERE ; Province de Bujumbura/Burundi ; Téléphone : (+257) 22 21 12 00 ;</w:t>
      </w:r>
    </w:p>
    <w:p w14:paraId="67C4F985" w14:textId="77777777" w:rsidR="00EE3AE3" w:rsidRPr="0013209C" w:rsidRDefault="00EE3AE3" w:rsidP="00EC1E41">
      <w:pPr>
        <w:spacing w:before="120" w:after="120" w:line="276" w:lineRule="auto"/>
        <w:ind w:left="720"/>
        <w:jc w:val="both"/>
        <w:rPr>
          <w:rFonts w:ascii="Bookman Old Style" w:hAnsi="Bookman Old Style" w:cs="Calibri"/>
          <w:b/>
          <w:color w:val="0000FF"/>
          <w:sz w:val="22"/>
          <w:szCs w:val="22"/>
          <w:u w:val="single"/>
        </w:rPr>
      </w:pPr>
      <w:r w:rsidRPr="0013209C">
        <w:rPr>
          <w:rFonts w:ascii="Bookman Old Style" w:hAnsi="Bookman Old Style" w:cs="Calibri"/>
          <w:sz w:val="22"/>
          <w:szCs w:val="22"/>
        </w:rPr>
        <w:t xml:space="preserve">Les manifestations d’intérêt peuvent être soumis par voie électronique à </w:t>
      </w:r>
      <w:hyperlink r:id="rId20" w:history="1">
        <w:r w:rsidRPr="0013209C">
          <w:rPr>
            <w:rStyle w:val="Lienhypertexte"/>
            <w:rFonts w:ascii="Bookman Old Style" w:eastAsiaTheme="majorEastAsia" w:hAnsi="Bookman Old Style" w:cs="Calibri"/>
            <w:b/>
            <w:sz w:val="22"/>
            <w:szCs w:val="22"/>
          </w:rPr>
          <w:t xml:space="preserve">nti.come@programmefidaburundi.org </w:t>
        </w:r>
      </w:hyperlink>
      <w:r w:rsidRPr="0013209C">
        <w:rPr>
          <w:rFonts w:ascii="Bookman Old Style" w:hAnsi="Bookman Old Style" w:cs="Calibri"/>
          <w:b/>
          <w:sz w:val="22"/>
          <w:szCs w:val="22"/>
        </w:rPr>
        <w:t xml:space="preserve"> et  </w:t>
      </w:r>
      <w:hyperlink r:id="rId21" w:history="1">
        <w:r w:rsidRPr="0013209C">
          <w:rPr>
            <w:rStyle w:val="Lienhypertexte"/>
            <w:rFonts w:ascii="Bookman Old Style" w:eastAsiaTheme="majorEastAsia" w:hAnsi="Bookman Old Style" w:cs="Calibri"/>
            <w:b/>
            <w:sz w:val="22"/>
            <w:szCs w:val="22"/>
          </w:rPr>
          <w:t xml:space="preserve">ntircome@gmail.com,avec copie pour information à egidiusniyo@yahoo.com </w:t>
        </w:r>
      </w:hyperlink>
      <w:r w:rsidRPr="0013209C">
        <w:rPr>
          <w:rFonts w:ascii="Bookman Old Style" w:hAnsi="Bookman Old Style" w:cs="Calibri"/>
          <w:b/>
          <w:sz w:val="22"/>
          <w:szCs w:val="22"/>
        </w:rPr>
        <w:t xml:space="preserve"> </w:t>
      </w:r>
    </w:p>
    <w:p w14:paraId="0AA54434" w14:textId="77777777" w:rsidR="00EE3AE3" w:rsidRPr="0013209C" w:rsidRDefault="00EE3AE3" w:rsidP="00EC1E41">
      <w:pPr>
        <w:spacing w:before="120" w:after="120" w:line="276" w:lineRule="auto"/>
        <w:ind w:left="720"/>
        <w:jc w:val="both"/>
        <w:rPr>
          <w:rFonts w:ascii="Bookman Old Style" w:hAnsi="Bookman Old Style" w:cs="Calibri"/>
          <w:b/>
          <w:color w:val="0000FF"/>
          <w:sz w:val="22"/>
          <w:szCs w:val="22"/>
          <w:u w:val="single"/>
        </w:rPr>
      </w:pPr>
      <w:r w:rsidRPr="0013209C">
        <w:rPr>
          <w:rFonts w:ascii="Bookman Old Style" w:hAnsi="Bookman Old Style" w:cs="Calibri"/>
          <w:b/>
          <w:color w:val="0000FF"/>
          <w:sz w:val="22"/>
          <w:szCs w:val="22"/>
          <w:u w:val="single"/>
        </w:rPr>
        <w:t>Bujumbura – Burundi</w:t>
      </w:r>
    </w:p>
    <w:p w14:paraId="166AFB01" w14:textId="77777777" w:rsidR="00EE3AE3" w:rsidRPr="0013209C" w:rsidRDefault="00EE3AE3" w:rsidP="00EC1E41">
      <w:pPr>
        <w:tabs>
          <w:tab w:val="num" w:pos="0"/>
        </w:tabs>
        <w:spacing w:before="120" w:after="120" w:line="276" w:lineRule="auto"/>
        <w:jc w:val="both"/>
        <w:rPr>
          <w:rFonts w:ascii="Bookman Old Style" w:hAnsi="Bookman Old Style" w:cs="Calibri"/>
          <w:sz w:val="22"/>
          <w:szCs w:val="22"/>
        </w:rPr>
      </w:pPr>
    </w:p>
    <w:p w14:paraId="212C2072" w14:textId="77777777" w:rsidR="00EE3AE3" w:rsidRPr="0013209C" w:rsidRDefault="00EE3AE3" w:rsidP="00EC1E41">
      <w:pPr>
        <w:tabs>
          <w:tab w:val="num" w:pos="0"/>
        </w:tabs>
        <w:spacing w:before="120" w:after="120" w:line="276" w:lineRule="auto"/>
        <w:ind w:left="720"/>
        <w:jc w:val="both"/>
        <w:rPr>
          <w:rFonts w:ascii="Bookman Old Style" w:hAnsi="Bookman Old Style" w:cs="Calibri"/>
          <w:sz w:val="22"/>
          <w:szCs w:val="22"/>
        </w:rPr>
      </w:pPr>
      <w:r w:rsidRPr="0013209C">
        <w:rPr>
          <w:rFonts w:ascii="Bookman Old Style" w:hAnsi="Bookman Old Style" w:cs="Calibri"/>
          <w:sz w:val="22"/>
          <w:szCs w:val="22"/>
        </w:rPr>
        <w:t xml:space="preserve">Veuillez agréer, </w:t>
      </w:r>
      <w:r w:rsidRPr="0013209C">
        <w:rPr>
          <w:rFonts w:ascii="Bookman Old Style" w:hAnsi="Bookman Old Style" w:cs="Calibri"/>
          <w:b/>
          <w:bCs/>
          <w:sz w:val="22"/>
          <w:szCs w:val="22"/>
        </w:rPr>
        <w:t>Madame, Monsieur</w:t>
      </w:r>
      <w:r w:rsidRPr="0013209C">
        <w:rPr>
          <w:rFonts w:ascii="Bookman Old Style" w:hAnsi="Bookman Old Style" w:cs="Calibri"/>
          <w:sz w:val="22"/>
          <w:szCs w:val="22"/>
        </w:rPr>
        <w:t>, l’expression de nos salutations distinguées.</w:t>
      </w:r>
    </w:p>
    <w:p w14:paraId="34E5748B" w14:textId="77777777" w:rsidR="00EE3AE3" w:rsidRPr="0013209C" w:rsidRDefault="00EE3AE3" w:rsidP="00EC1E41">
      <w:pPr>
        <w:spacing w:before="120" w:after="120" w:line="276" w:lineRule="auto"/>
        <w:ind w:left="720"/>
        <w:jc w:val="both"/>
        <w:rPr>
          <w:rFonts w:ascii="Bookman Old Style" w:hAnsi="Bookman Old Style" w:cs="Calibri"/>
          <w:b/>
          <w:color w:val="0000FF"/>
          <w:sz w:val="22"/>
          <w:szCs w:val="22"/>
          <w:u w:val="single"/>
        </w:rPr>
      </w:pPr>
    </w:p>
    <w:p w14:paraId="61B4C063" w14:textId="77777777" w:rsidR="00EE3AE3" w:rsidRPr="0013209C" w:rsidRDefault="00EE3AE3" w:rsidP="00EC1E41">
      <w:pPr>
        <w:spacing w:before="120" w:after="120" w:line="276" w:lineRule="auto"/>
        <w:jc w:val="both"/>
        <w:rPr>
          <w:rFonts w:ascii="Bookman Old Style" w:hAnsi="Bookman Old Style" w:cs="Calibri"/>
          <w:i/>
          <w:iCs/>
          <w:sz w:val="22"/>
          <w:szCs w:val="22"/>
        </w:rPr>
      </w:pPr>
    </w:p>
    <w:p w14:paraId="6E458DE3" w14:textId="77777777" w:rsidR="00EE3AE3" w:rsidRPr="0013209C" w:rsidRDefault="00EE3AE3" w:rsidP="00EC1E41">
      <w:pPr>
        <w:spacing w:before="120" w:after="120" w:line="276" w:lineRule="auto"/>
        <w:jc w:val="both"/>
        <w:rPr>
          <w:rFonts w:ascii="Bookman Old Style" w:hAnsi="Bookman Old Style" w:cs="Calibri"/>
          <w:b/>
          <w:bCs/>
          <w:i/>
          <w:iCs/>
          <w:sz w:val="22"/>
          <w:szCs w:val="22"/>
        </w:rPr>
      </w:pPr>
      <w:r w:rsidRPr="0013209C">
        <w:rPr>
          <w:rFonts w:ascii="Bookman Old Style" w:hAnsi="Bookman Old Style" w:cs="Calibri"/>
          <w:i/>
          <w:iCs/>
          <w:sz w:val="22"/>
          <w:szCs w:val="22"/>
        </w:rPr>
        <w:t xml:space="preserve">                                                                                         </w:t>
      </w:r>
      <w:r w:rsidRPr="0013209C">
        <w:rPr>
          <w:rFonts w:ascii="Bookman Old Style" w:hAnsi="Bookman Old Style" w:cs="Calibri"/>
          <w:b/>
          <w:bCs/>
          <w:i/>
          <w:iCs/>
          <w:sz w:val="22"/>
          <w:szCs w:val="22"/>
        </w:rPr>
        <w:t>LE COORDONNATEUR DU PRODER</w:t>
      </w:r>
    </w:p>
    <w:p w14:paraId="7D611F9E" w14:textId="77777777" w:rsidR="00EE3AE3" w:rsidRPr="0013209C" w:rsidRDefault="00EE3AE3" w:rsidP="00EC1E41">
      <w:pPr>
        <w:spacing w:before="120" w:after="120" w:line="276" w:lineRule="auto"/>
        <w:jc w:val="both"/>
        <w:rPr>
          <w:rFonts w:ascii="Bookman Old Style" w:hAnsi="Bookman Old Style" w:cs="Calibri"/>
          <w:b/>
          <w:bCs/>
          <w:i/>
          <w:iCs/>
          <w:sz w:val="22"/>
          <w:szCs w:val="22"/>
        </w:rPr>
      </w:pPr>
    </w:p>
    <w:p w14:paraId="0F0CF6E6" w14:textId="6AC65C0A" w:rsidR="00770EE1" w:rsidRDefault="00EE3AE3" w:rsidP="00B07BBE">
      <w:pPr>
        <w:spacing w:before="120" w:after="120" w:line="276" w:lineRule="auto"/>
        <w:ind w:left="457"/>
        <w:jc w:val="center"/>
        <w:rPr>
          <w:rFonts w:ascii="Bookman Old Style" w:hAnsi="Bookman Old Style" w:cs="Calibri"/>
          <w:b/>
          <w:bCs/>
          <w:sz w:val="22"/>
          <w:szCs w:val="22"/>
        </w:rPr>
      </w:pPr>
      <w:r w:rsidRPr="0013209C">
        <w:rPr>
          <w:rFonts w:ascii="Bookman Old Style" w:hAnsi="Bookman Old Style" w:cs="Calibri"/>
          <w:b/>
          <w:bCs/>
          <w:i/>
          <w:iCs/>
          <w:sz w:val="22"/>
          <w:szCs w:val="22"/>
        </w:rPr>
        <w:t xml:space="preserve">                                                                       </w:t>
      </w:r>
      <w:r w:rsidRPr="0013209C">
        <w:rPr>
          <w:rFonts w:ascii="Bookman Old Style" w:hAnsi="Bookman Old Style" w:cs="Calibri"/>
          <w:b/>
          <w:bCs/>
          <w:sz w:val="22"/>
          <w:szCs w:val="22"/>
        </w:rPr>
        <w:t>Côme NTIRANYIBAGIRA</w:t>
      </w:r>
      <w:bookmarkStart w:id="12" w:name="_Toc125645136"/>
    </w:p>
    <w:p w14:paraId="524F3158" w14:textId="77777777" w:rsidR="00111076" w:rsidRDefault="00111076" w:rsidP="00B07BBE">
      <w:pPr>
        <w:spacing w:before="120" w:after="120" w:line="276" w:lineRule="auto"/>
        <w:ind w:left="457"/>
        <w:jc w:val="center"/>
        <w:rPr>
          <w:rFonts w:ascii="Bookman Old Style" w:hAnsi="Bookman Old Style" w:cs="Calibri"/>
          <w:b/>
          <w:bCs/>
          <w:sz w:val="22"/>
          <w:szCs w:val="22"/>
        </w:rPr>
      </w:pPr>
    </w:p>
    <w:p w14:paraId="79B01995" w14:textId="77777777" w:rsidR="00111076" w:rsidRDefault="00111076" w:rsidP="00B07BBE">
      <w:pPr>
        <w:spacing w:before="120" w:after="120" w:line="276" w:lineRule="auto"/>
        <w:ind w:left="457"/>
        <w:jc w:val="center"/>
        <w:rPr>
          <w:rFonts w:ascii="Bookman Old Style" w:hAnsi="Bookman Old Style" w:cs="Calibri"/>
          <w:b/>
          <w:bCs/>
          <w:sz w:val="22"/>
          <w:szCs w:val="22"/>
        </w:rPr>
      </w:pPr>
    </w:p>
    <w:p w14:paraId="6F5C4B4E"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258DCD31"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0D3CEC1C"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68D06703"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6D8DC25E"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5EE8960D"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493CEFEE"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7DA67620"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290C58FE"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07CAA8AE"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4F64F4FC"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6D30E23C"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06BA20AA"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35709C71"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5D4440A1"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530753DA"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229B308C" w14:textId="77777777" w:rsidR="004F3235" w:rsidRDefault="004F3235" w:rsidP="00B07BBE">
      <w:pPr>
        <w:spacing w:before="120" w:after="120" w:line="276" w:lineRule="auto"/>
        <w:ind w:left="457"/>
        <w:jc w:val="center"/>
        <w:rPr>
          <w:rFonts w:ascii="Bookman Old Style" w:hAnsi="Bookman Old Style" w:cs="Calibri"/>
          <w:b/>
          <w:bCs/>
          <w:sz w:val="22"/>
          <w:szCs w:val="22"/>
        </w:rPr>
      </w:pPr>
    </w:p>
    <w:p w14:paraId="663A406D" w14:textId="77777777" w:rsidR="00111076" w:rsidRPr="0013209C" w:rsidRDefault="00111076" w:rsidP="00B07BBE">
      <w:pPr>
        <w:spacing w:before="120" w:after="120" w:line="276" w:lineRule="auto"/>
        <w:ind w:left="457"/>
        <w:jc w:val="center"/>
        <w:rPr>
          <w:rFonts w:ascii="Bookman Old Style" w:hAnsi="Bookman Old Style" w:cs="Calibri"/>
          <w:b/>
          <w:bCs/>
          <w:sz w:val="22"/>
          <w:szCs w:val="22"/>
        </w:rPr>
      </w:pPr>
    </w:p>
    <w:p w14:paraId="5034DBC5" w14:textId="77777777" w:rsidR="00111076" w:rsidRDefault="00EE3AE3" w:rsidP="00B07BBE">
      <w:pPr>
        <w:spacing w:before="120" w:after="120" w:line="276" w:lineRule="auto"/>
        <w:jc w:val="both"/>
        <w:rPr>
          <w:rFonts w:ascii="Bookman Old Style" w:hAnsi="Bookman Old Style" w:cs="Calibri"/>
          <w:b/>
          <w:bCs/>
          <w:sz w:val="22"/>
          <w:szCs w:val="22"/>
        </w:rPr>
      </w:pPr>
      <w:r w:rsidRPr="0013209C">
        <w:rPr>
          <w:rFonts w:ascii="Bookman Old Style" w:hAnsi="Bookman Old Style" w:cs="Calibri"/>
          <w:b/>
          <w:bCs/>
          <w:sz w:val="22"/>
          <w:szCs w:val="22"/>
        </w:rPr>
        <w:t>TERMES DE REFERENCE</w:t>
      </w:r>
      <w:bookmarkEnd w:id="12"/>
      <w:r w:rsidRPr="0013209C">
        <w:rPr>
          <w:rFonts w:ascii="Bookman Old Style" w:hAnsi="Bookman Old Style" w:cs="Calibri"/>
          <w:b/>
          <w:bCs/>
          <w:sz w:val="22"/>
          <w:szCs w:val="22"/>
        </w:rPr>
        <w:t xml:space="preserve"> </w:t>
      </w:r>
      <w:bookmarkStart w:id="13" w:name="_Hlk217225448"/>
      <w:r w:rsidRPr="0013209C">
        <w:rPr>
          <w:rFonts w:ascii="Bookman Old Style" w:hAnsi="Bookman Old Style" w:cs="Calibri"/>
          <w:b/>
          <w:bCs/>
          <w:sz w:val="22"/>
          <w:szCs w:val="22"/>
        </w:rPr>
        <w:t>POUR</w:t>
      </w:r>
      <w:r w:rsidR="001359F7" w:rsidRPr="0013209C">
        <w:rPr>
          <w:rFonts w:ascii="Bookman Old Style" w:hAnsi="Bookman Old Style" w:cs="Calibri"/>
          <w:b/>
          <w:bCs/>
          <w:sz w:val="22"/>
          <w:szCs w:val="22"/>
        </w:rPr>
        <w:t xml:space="preserve"> LE </w:t>
      </w:r>
      <w:bookmarkEnd w:id="13"/>
      <w:r w:rsidR="00B07BBE" w:rsidRPr="00B07BBE">
        <w:rPr>
          <w:rFonts w:ascii="Bookman Old Style" w:hAnsi="Bookman Old Style" w:cs="Calibri"/>
          <w:b/>
          <w:bCs/>
          <w:sz w:val="22"/>
          <w:szCs w:val="22"/>
        </w:rPr>
        <w:t xml:space="preserve">POUR LE RECRUTEMENT </w:t>
      </w:r>
      <w:r w:rsidR="00B07BBE" w:rsidRPr="00B07BBE">
        <w:rPr>
          <w:rFonts w:ascii="Rockwell" w:hAnsi="Rockwell"/>
          <w:b/>
          <w:sz w:val="22"/>
          <w:szCs w:val="22"/>
          <w:lang w:eastAsia="fr-FR"/>
        </w:rPr>
        <w:t xml:space="preserve">D’UN PRESTATAIRE CHARGE DE LA FORMATION, SUIVI ET ACCOMPAGNEMENT TECHNIQUE DES GROUPEMENTS </w:t>
      </w:r>
      <w:r w:rsidR="00B07BBE" w:rsidRPr="00B07BBE">
        <w:rPr>
          <w:rFonts w:ascii="Bookman Old Style" w:hAnsi="Bookman Old Style" w:cs="Calibri"/>
          <w:b/>
          <w:bCs/>
          <w:sz w:val="22"/>
          <w:szCs w:val="22"/>
        </w:rPr>
        <w:t>DE CHAMPIGNONS AU COMPTE DU PRODER</w:t>
      </w:r>
    </w:p>
    <w:p w14:paraId="62657274" w14:textId="12C1DF06" w:rsidR="00EE3AE3" w:rsidRPr="00111076" w:rsidRDefault="00B07BBE" w:rsidP="00111076">
      <w:pPr>
        <w:pStyle w:val="Paragraphedeliste"/>
        <w:numPr>
          <w:ilvl w:val="0"/>
          <w:numId w:val="42"/>
        </w:numPr>
        <w:spacing w:before="120" w:after="120" w:line="276" w:lineRule="auto"/>
        <w:jc w:val="both"/>
        <w:rPr>
          <w:rStyle w:val="lev"/>
          <w:rFonts w:ascii="Bookman Old Style" w:hAnsi="Bookman Old Style" w:cs="Calibri"/>
          <w:color w:val="1F4E79"/>
          <w:sz w:val="22"/>
          <w:szCs w:val="22"/>
        </w:rPr>
      </w:pPr>
      <w:r w:rsidRPr="00111076">
        <w:rPr>
          <w:rStyle w:val="lev"/>
          <w:rFonts w:ascii="Bookman Old Style" w:hAnsi="Bookman Old Style" w:cs="Calibri"/>
          <w:color w:val="1F4E79"/>
          <w:sz w:val="22"/>
          <w:szCs w:val="22"/>
        </w:rPr>
        <w:t xml:space="preserve"> </w:t>
      </w:r>
      <w:r w:rsidR="00EE3AE3" w:rsidRPr="00111076">
        <w:rPr>
          <w:rStyle w:val="lev"/>
          <w:rFonts w:ascii="Bookman Old Style" w:hAnsi="Bookman Old Style" w:cs="Calibri"/>
          <w:color w:val="1F4E79"/>
          <w:sz w:val="22"/>
          <w:szCs w:val="22"/>
        </w:rPr>
        <w:t>Client</w:t>
      </w:r>
    </w:p>
    <w:p w14:paraId="36A2B73B" w14:textId="77777777" w:rsidR="00111076" w:rsidRDefault="00EE3AE3" w:rsidP="00111076">
      <w:pPr>
        <w:spacing w:before="120" w:after="120" w:line="276" w:lineRule="auto"/>
        <w:jc w:val="both"/>
        <w:rPr>
          <w:rFonts w:ascii="Bookman Old Style" w:eastAsia="Arial" w:hAnsi="Bookman Old Style" w:cs="Calibri"/>
          <w:bCs/>
          <w:sz w:val="22"/>
          <w:szCs w:val="22"/>
        </w:rPr>
      </w:pPr>
      <w:r w:rsidRPr="0013209C">
        <w:rPr>
          <w:rFonts w:ascii="Bookman Old Style" w:hAnsi="Bookman Old Style" w:cs="Calibri"/>
          <w:sz w:val="22"/>
          <w:szCs w:val="22"/>
        </w:rPr>
        <w:t xml:space="preserve">Le client de cette mission est le </w:t>
      </w:r>
      <w:r w:rsidRPr="0013209C">
        <w:rPr>
          <w:rFonts w:ascii="Bookman Old Style" w:hAnsi="Bookman Old Style" w:cs="Calibri"/>
          <w:bCs/>
          <w:sz w:val="22"/>
          <w:szCs w:val="22"/>
        </w:rPr>
        <w:t>Programme de Développement de l’Entrepreneuriat Rural (PRODER)</w:t>
      </w:r>
      <w:r w:rsidRPr="0013209C">
        <w:rPr>
          <w:rFonts w:ascii="Bookman Old Style" w:eastAsia="Arial" w:hAnsi="Bookman Old Style" w:cs="Calibri"/>
          <w:bCs/>
          <w:sz w:val="22"/>
          <w:szCs w:val="22"/>
        </w:rPr>
        <w:t>.</w:t>
      </w:r>
    </w:p>
    <w:p w14:paraId="273EDA2B" w14:textId="62CBA547" w:rsidR="00EE3AE3" w:rsidRPr="00111076" w:rsidRDefault="00770EE1" w:rsidP="00111076">
      <w:pPr>
        <w:pStyle w:val="Paragraphedeliste"/>
        <w:numPr>
          <w:ilvl w:val="0"/>
          <w:numId w:val="42"/>
        </w:numPr>
        <w:spacing w:before="120" w:after="120" w:line="276" w:lineRule="auto"/>
        <w:jc w:val="both"/>
        <w:rPr>
          <w:rFonts w:ascii="Bookman Old Style" w:eastAsia="Arial" w:hAnsi="Bookman Old Style" w:cs="Calibri"/>
          <w:bCs/>
          <w:sz w:val="22"/>
          <w:szCs w:val="22"/>
        </w:rPr>
      </w:pPr>
      <w:r w:rsidRPr="00111076">
        <w:rPr>
          <w:rFonts w:ascii="Bookman Old Style" w:hAnsi="Bookman Old Style" w:cs="Arial"/>
          <w:b/>
          <w:kern w:val="28"/>
          <w:sz w:val="22"/>
          <w:szCs w:val="22"/>
        </w:rPr>
        <w:t>Présentation du projet</w:t>
      </w:r>
    </w:p>
    <w:p w14:paraId="48A75BE6" w14:textId="77777777" w:rsidR="00E36968" w:rsidRPr="0013209C" w:rsidRDefault="00E36968" w:rsidP="00EC1E41">
      <w:p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Cs/>
          <w:color w:val="7030A0"/>
          <w:sz w:val="22"/>
          <w:szCs w:val="22"/>
        </w:rPr>
        <w:t>Le Gouvernement de la République du Burundi a obtenu un Don et un Prêt du Fonds International de Développement Agricole (FIDA) pour financer le Programme de Développement de l’Entrepreneuriat Rural (PRODER). L’Accord de financement a été signé à Bujumbura le 27 avril 2022 pour un montant total de 53,7 millions USD et pour une durée de sept (7) ans. Cet accord est entré en vigueur le 25 août 2022.</w:t>
      </w:r>
    </w:p>
    <w:p w14:paraId="577D69FC" w14:textId="0027727D" w:rsidR="00E36968" w:rsidRPr="0013209C" w:rsidRDefault="00E36968" w:rsidP="00EC1E41">
      <w:p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Cs/>
          <w:color w:val="7030A0"/>
          <w:sz w:val="22"/>
          <w:szCs w:val="22"/>
        </w:rPr>
        <w:t>Le PRODER couvre douze (12) provinces, à savoir : Bubanza, Cibitoke, Muramvya, Rutana, Ruyigi, Karuzi, Kayanza, Ngozi, Gitega, Muyinga, Makamba et Bururi. L’extension vers d’autres provinces pourra être envisagée lors de la revue à mi-parcours du programme, en fonction de la disponibilité des financements.</w:t>
      </w:r>
    </w:p>
    <w:p w14:paraId="1EFFBF2F" w14:textId="3F7DA3F9" w:rsidR="00E36968" w:rsidRPr="0013209C" w:rsidRDefault="00E36968" w:rsidP="00EC1E41">
      <w:p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Cs/>
          <w:color w:val="7030A0"/>
          <w:sz w:val="22"/>
          <w:szCs w:val="22"/>
        </w:rPr>
        <w:t>Le PRODER cible 85 000 bénéficiaires, dont 80 000 issus des ménages ruraux pauvres et 5 000 constitués de fournisseurs de biens et services. L’objectif global du PRODER est de contribuer à la réduction de la pauvreté, à l’amélioration de la nutrition et à la sécurité alimentaire dans les communautés rurales, à travers la promotion de l’entrepreneuriat des jeunes et le développement des entreprises agropastorales. Le programme s’inscrit dans la vision du Gouvernement visant à transformer les agriculteurs et éleveurs, en particulier les jeunes ruraux, en entrepreneurs agricoles.</w:t>
      </w:r>
    </w:p>
    <w:p w14:paraId="54561F87" w14:textId="010099EE" w:rsidR="00E36968" w:rsidRPr="005925A8" w:rsidRDefault="00E36968" w:rsidP="00EC1E41">
      <w:pPr>
        <w:spacing w:before="120" w:after="120" w:line="276" w:lineRule="auto"/>
        <w:jc w:val="both"/>
        <w:rPr>
          <w:rFonts w:ascii="Bookman Old Style" w:hAnsi="Bookman Old Style" w:cs="Arial"/>
          <w:bCs/>
          <w:color w:val="C00000"/>
          <w:sz w:val="22"/>
          <w:szCs w:val="22"/>
        </w:rPr>
      </w:pPr>
      <w:r w:rsidRPr="0013209C">
        <w:rPr>
          <w:rFonts w:ascii="Bookman Old Style" w:hAnsi="Bookman Old Style" w:cs="Arial"/>
          <w:bCs/>
          <w:color w:val="7030A0"/>
          <w:sz w:val="22"/>
          <w:szCs w:val="22"/>
        </w:rPr>
        <w:t>Dans ce cadre, le PRODER appuie le développement rural par la promotion des chaînes de valeur agricoles à fort potentiel, notamment la filière de production des champignons. Malgré l’intérêt croissant pour cette filière, les groupements de producteurs font encore face à plusieurs contraintes, notamment des limites techniques, organisationnelles et commerciales. En outre, leurs liens avec les entreprises rayonnantes (transformateurs, acheteurs, fournisseurs de services non financiers)</w:t>
      </w:r>
      <w:r w:rsidR="005925A8">
        <w:rPr>
          <w:rFonts w:ascii="Bookman Old Style" w:hAnsi="Bookman Old Style" w:cs="Arial"/>
          <w:bCs/>
          <w:color w:val="7030A0"/>
          <w:sz w:val="22"/>
          <w:szCs w:val="22"/>
        </w:rPr>
        <w:t>.</w:t>
      </w:r>
      <w:r w:rsidRPr="0013209C">
        <w:rPr>
          <w:rFonts w:ascii="Bookman Old Style" w:hAnsi="Bookman Old Style" w:cs="Arial"/>
          <w:bCs/>
          <w:color w:val="7030A0"/>
          <w:sz w:val="22"/>
          <w:szCs w:val="22"/>
        </w:rPr>
        <w:t xml:space="preserve"> </w:t>
      </w:r>
    </w:p>
    <w:p w14:paraId="07045EE4" w14:textId="713ACE95" w:rsidR="00E36968" w:rsidRPr="0013209C" w:rsidRDefault="00E36968" w:rsidP="00EC1E41">
      <w:p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Cs/>
          <w:color w:val="7030A0"/>
          <w:sz w:val="22"/>
          <w:szCs w:val="22"/>
        </w:rPr>
        <w:t>Afin de favoriser la professionnalisation durable des groupements, il s’avère nécessaire de recruter un prestataire expérimenté chargé d’assurer leur structuration, leur accompagnement technique et entrepreneurial, ainsi que leur intégration dans l’écosystème économique de la filière champignons.</w:t>
      </w:r>
    </w:p>
    <w:p w14:paraId="4DB90EB8" w14:textId="35AF12F9" w:rsidR="00E36968" w:rsidRPr="0013209C" w:rsidRDefault="00E36968" w:rsidP="00EC1E41">
      <w:p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Cs/>
          <w:color w:val="7030A0"/>
          <w:sz w:val="22"/>
          <w:szCs w:val="22"/>
        </w:rPr>
        <w:t xml:space="preserve">Le Programme est structuré en </w:t>
      </w:r>
      <w:r w:rsidRPr="0013209C">
        <w:rPr>
          <w:rFonts w:ascii="Bookman Old Style" w:hAnsi="Bookman Old Style" w:cs="Arial"/>
          <w:b/>
          <w:bCs/>
          <w:color w:val="7030A0"/>
          <w:sz w:val="22"/>
          <w:szCs w:val="22"/>
        </w:rPr>
        <w:t>trois (3) composantes principales</w:t>
      </w:r>
      <w:r w:rsidRPr="0013209C">
        <w:rPr>
          <w:rFonts w:ascii="Bookman Old Style" w:hAnsi="Bookman Old Style" w:cs="Arial"/>
          <w:bCs/>
          <w:color w:val="7030A0"/>
          <w:sz w:val="22"/>
          <w:szCs w:val="22"/>
        </w:rPr>
        <w:t xml:space="preserve"> :</w:t>
      </w:r>
    </w:p>
    <w:p w14:paraId="4F768408" w14:textId="77777777" w:rsidR="00E36968" w:rsidRPr="0013209C" w:rsidRDefault="00E36968" w:rsidP="00EC1E41">
      <w:pPr>
        <w:numPr>
          <w:ilvl w:val="0"/>
          <w:numId w:val="34"/>
        </w:num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
          <w:bCs/>
          <w:color w:val="7030A0"/>
          <w:sz w:val="22"/>
          <w:szCs w:val="22"/>
        </w:rPr>
        <w:t>Composante 1 :</w:t>
      </w:r>
      <w:r w:rsidRPr="0013209C">
        <w:rPr>
          <w:rFonts w:ascii="Bookman Old Style" w:hAnsi="Bookman Old Style" w:cs="Arial"/>
          <w:bCs/>
          <w:color w:val="7030A0"/>
          <w:sz w:val="22"/>
          <w:szCs w:val="22"/>
        </w:rPr>
        <w:t xml:space="preserve"> Développement inclusif des entreprises des jeunes ruraux, notamment à travers la promotion de l’entrepreneuriat des jeunes et des femmes ;</w:t>
      </w:r>
    </w:p>
    <w:p w14:paraId="10B402EC" w14:textId="77777777" w:rsidR="00E36968" w:rsidRPr="0013209C" w:rsidRDefault="00E36968" w:rsidP="00EC1E41">
      <w:pPr>
        <w:numPr>
          <w:ilvl w:val="0"/>
          <w:numId w:val="34"/>
        </w:num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
          <w:bCs/>
          <w:color w:val="7030A0"/>
          <w:sz w:val="22"/>
          <w:szCs w:val="22"/>
        </w:rPr>
        <w:t>Composante 2 :</w:t>
      </w:r>
      <w:r w:rsidRPr="0013209C">
        <w:rPr>
          <w:rFonts w:ascii="Bookman Old Style" w:hAnsi="Bookman Old Style" w:cs="Arial"/>
          <w:bCs/>
          <w:color w:val="7030A0"/>
          <w:sz w:val="22"/>
          <w:szCs w:val="22"/>
        </w:rPr>
        <w:t xml:space="preserve"> Promotion d’un environnement favorable au développement des entreprises agropastorales, comprenant l’amélioration de l’accès à la terre et aux actifs productifs ainsi que le développement des infrastructures de production et d’accès aux marchés ;</w:t>
      </w:r>
    </w:p>
    <w:p w14:paraId="64E0CD4E" w14:textId="77777777" w:rsidR="00E36968" w:rsidRPr="0013209C" w:rsidRDefault="00E36968" w:rsidP="00EC1E41">
      <w:pPr>
        <w:numPr>
          <w:ilvl w:val="0"/>
          <w:numId w:val="34"/>
        </w:num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
          <w:bCs/>
          <w:color w:val="7030A0"/>
          <w:sz w:val="22"/>
          <w:szCs w:val="22"/>
        </w:rPr>
        <w:t>Composante 3 :</w:t>
      </w:r>
      <w:r w:rsidRPr="0013209C">
        <w:rPr>
          <w:rFonts w:ascii="Bookman Old Style" w:hAnsi="Bookman Old Style" w:cs="Arial"/>
          <w:bCs/>
          <w:color w:val="7030A0"/>
          <w:sz w:val="22"/>
          <w:szCs w:val="22"/>
        </w:rPr>
        <w:t xml:space="preserve"> Renforcement institutionnel et gestion du programme.</w:t>
      </w:r>
    </w:p>
    <w:p w14:paraId="1F3124AC" w14:textId="52085575" w:rsidR="00E36968" w:rsidRPr="0013209C" w:rsidRDefault="00E36968" w:rsidP="00EC1E41">
      <w:p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Cs/>
          <w:color w:val="7030A0"/>
          <w:sz w:val="22"/>
          <w:szCs w:val="22"/>
        </w:rPr>
        <w:t xml:space="preserve">L’exécution et le suivi technique des activités seront </w:t>
      </w:r>
      <w:r w:rsidRPr="0013209C">
        <w:rPr>
          <w:rFonts w:ascii="Bookman Old Style" w:hAnsi="Bookman Old Style" w:cs="Arial"/>
          <w:b/>
          <w:bCs/>
          <w:color w:val="7030A0"/>
          <w:sz w:val="22"/>
          <w:szCs w:val="22"/>
        </w:rPr>
        <w:t>décentralisés</w:t>
      </w:r>
      <w:r w:rsidRPr="0013209C">
        <w:rPr>
          <w:rFonts w:ascii="Bookman Old Style" w:hAnsi="Bookman Old Style" w:cs="Arial"/>
          <w:bCs/>
          <w:color w:val="7030A0"/>
          <w:sz w:val="22"/>
          <w:szCs w:val="22"/>
        </w:rPr>
        <w:t xml:space="preserve"> à travers </w:t>
      </w:r>
      <w:r w:rsidRPr="0013209C">
        <w:rPr>
          <w:rFonts w:ascii="Bookman Old Style" w:hAnsi="Bookman Old Style" w:cs="Arial"/>
          <w:b/>
          <w:bCs/>
          <w:color w:val="7030A0"/>
          <w:sz w:val="22"/>
          <w:szCs w:val="22"/>
        </w:rPr>
        <w:t>quatre Unités de Facilitation et de Coordination Régionales (UFCR)</w:t>
      </w:r>
      <w:r w:rsidRPr="0013209C">
        <w:rPr>
          <w:rFonts w:ascii="Bookman Old Style" w:hAnsi="Bookman Old Style" w:cs="Arial"/>
          <w:bCs/>
          <w:color w:val="7030A0"/>
          <w:sz w:val="22"/>
          <w:szCs w:val="22"/>
        </w:rPr>
        <w:t xml:space="preserve"> :</w:t>
      </w:r>
    </w:p>
    <w:p w14:paraId="3B588D36" w14:textId="77777777" w:rsidR="00E36968" w:rsidRPr="00111076" w:rsidRDefault="00E36968" w:rsidP="00EC1E41">
      <w:pPr>
        <w:numPr>
          <w:ilvl w:val="0"/>
          <w:numId w:val="35"/>
        </w:numPr>
        <w:spacing w:before="120" w:after="120" w:line="276" w:lineRule="auto"/>
        <w:jc w:val="both"/>
        <w:rPr>
          <w:rFonts w:ascii="Bookman Old Style" w:hAnsi="Bookman Old Style" w:cs="Arial"/>
          <w:bCs/>
          <w:color w:val="7030A0"/>
          <w:sz w:val="22"/>
          <w:szCs w:val="22"/>
          <w:lang w:val="it-IT"/>
        </w:rPr>
      </w:pPr>
      <w:r w:rsidRPr="00111076">
        <w:rPr>
          <w:rFonts w:ascii="Bookman Old Style" w:hAnsi="Bookman Old Style" w:cs="Arial"/>
          <w:b/>
          <w:bCs/>
          <w:color w:val="7030A0"/>
          <w:sz w:val="22"/>
          <w:szCs w:val="22"/>
          <w:lang w:val="it-IT"/>
        </w:rPr>
        <w:t>UFCR Centre :</w:t>
      </w:r>
      <w:r w:rsidRPr="00111076">
        <w:rPr>
          <w:rFonts w:ascii="Bookman Old Style" w:hAnsi="Bookman Old Style" w:cs="Arial"/>
          <w:bCs/>
          <w:color w:val="7030A0"/>
          <w:sz w:val="22"/>
          <w:szCs w:val="22"/>
          <w:lang w:val="it-IT"/>
        </w:rPr>
        <w:t xml:space="preserve"> Muramvya, Gitega et Karusi ;</w:t>
      </w:r>
    </w:p>
    <w:p w14:paraId="4F2E2955" w14:textId="77777777" w:rsidR="00E36968" w:rsidRPr="0013209C" w:rsidRDefault="00E36968" w:rsidP="00EC1E41">
      <w:pPr>
        <w:numPr>
          <w:ilvl w:val="0"/>
          <w:numId w:val="35"/>
        </w:num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
          <w:bCs/>
          <w:color w:val="7030A0"/>
          <w:sz w:val="22"/>
          <w:szCs w:val="22"/>
        </w:rPr>
        <w:t>UFCR Sud-Est :</w:t>
      </w:r>
      <w:r w:rsidRPr="0013209C">
        <w:rPr>
          <w:rFonts w:ascii="Bookman Old Style" w:hAnsi="Bookman Old Style" w:cs="Arial"/>
          <w:bCs/>
          <w:color w:val="7030A0"/>
          <w:sz w:val="22"/>
          <w:szCs w:val="22"/>
        </w:rPr>
        <w:t xml:space="preserve"> </w:t>
      </w:r>
      <w:proofErr w:type="spellStart"/>
      <w:r w:rsidRPr="0013209C">
        <w:rPr>
          <w:rFonts w:ascii="Bookman Old Style" w:hAnsi="Bookman Old Style" w:cs="Arial"/>
          <w:bCs/>
          <w:color w:val="7030A0"/>
          <w:sz w:val="22"/>
          <w:szCs w:val="22"/>
        </w:rPr>
        <w:t>Makamba</w:t>
      </w:r>
      <w:proofErr w:type="spellEnd"/>
      <w:r w:rsidRPr="0013209C">
        <w:rPr>
          <w:rFonts w:ascii="Bookman Old Style" w:hAnsi="Bookman Old Style" w:cs="Arial"/>
          <w:bCs/>
          <w:color w:val="7030A0"/>
          <w:sz w:val="22"/>
          <w:szCs w:val="22"/>
        </w:rPr>
        <w:t>, Bururi, Rutana et Ruyigi ;</w:t>
      </w:r>
    </w:p>
    <w:p w14:paraId="38F47E1E" w14:textId="77777777" w:rsidR="00E36968" w:rsidRPr="0013209C" w:rsidRDefault="00E36968" w:rsidP="00EC1E41">
      <w:pPr>
        <w:numPr>
          <w:ilvl w:val="0"/>
          <w:numId w:val="35"/>
        </w:num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
          <w:bCs/>
          <w:color w:val="7030A0"/>
          <w:sz w:val="22"/>
          <w:szCs w:val="22"/>
        </w:rPr>
        <w:t>UFCR Nord :</w:t>
      </w:r>
      <w:r w:rsidRPr="0013209C">
        <w:rPr>
          <w:rFonts w:ascii="Bookman Old Style" w:hAnsi="Bookman Old Style" w:cs="Arial"/>
          <w:bCs/>
          <w:color w:val="7030A0"/>
          <w:sz w:val="22"/>
          <w:szCs w:val="22"/>
        </w:rPr>
        <w:t xml:space="preserve"> Kayanza, Ngozi et Muyinga ;</w:t>
      </w:r>
    </w:p>
    <w:p w14:paraId="16970F61" w14:textId="77777777" w:rsidR="00E36968" w:rsidRPr="0013209C" w:rsidRDefault="00E36968" w:rsidP="00EC1E41">
      <w:pPr>
        <w:numPr>
          <w:ilvl w:val="0"/>
          <w:numId w:val="35"/>
        </w:num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
          <w:bCs/>
          <w:color w:val="7030A0"/>
          <w:sz w:val="22"/>
          <w:szCs w:val="22"/>
        </w:rPr>
        <w:t>UFCR Ouest :</w:t>
      </w:r>
      <w:r w:rsidRPr="0013209C">
        <w:rPr>
          <w:rFonts w:ascii="Bookman Old Style" w:hAnsi="Bookman Old Style" w:cs="Arial"/>
          <w:bCs/>
          <w:color w:val="7030A0"/>
          <w:sz w:val="22"/>
          <w:szCs w:val="22"/>
        </w:rPr>
        <w:t xml:space="preserve"> Cibitoke et Bubanza.</w:t>
      </w:r>
    </w:p>
    <w:p w14:paraId="3C35C4D8" w14:textId="50964E6E" w:rsidR="00E36968" w:rsidRPr="0013209C" w:rsidRDefault="00E36968" w:rsidP="00EC1E41">
      <w:pPr>
        <w:spacing w:before="120" w:after="120" w:line="276" w:lineRule="auto"/>
        <w:jc w:val="both"/>
        <w:rPr>
          <w:rFonts w:ascii="Bookman Old Style" w:hAnsi="Bookman Old Style" w:cs="Arial"/>
          <w:bCs/>
          <w:color w:val="7030A0"/>
          <w:sz w:val="22"/>
          <w:szCs w:val="22"/>
        </w:rPr>
      </w:pPr>
      <w:r w:rsidRPr="0013209C">
        <w:rPr>
          <w:rFonts w:ascii="Bookman Old Style" w:hAnsi="Bookman Old Style" w:cs="Arial"/>
          <w:bCs/>
          <w:color w:val="7030A0"/>
          <w:sz w:val="22"/>
          <w:szCs w:val="22"/>
        </w:rPr>
        <w:t>Une partie de ce financement sera consacrée à la prise en charge des prestations d’un prestataire spécialisé, chargé d’apporter un appui technique pour la promotion et le développement de la culture des champignons dans les zones d’intervention du programme.</w:t>
      </w:r>
    </w:p>
    <w:p w14:paraId="30CF71BD" w14:textId="4961DB8E" w:rsidR="00EE3AE3" w:rsidRPr="00111076" w:rsidRDefault="00770EE1" w:rsidP="00111076">
      <w:pPr>
        <w:pStyle w:val="Paragraphedeliste"/>
        <w:numPr>
          <w:ilvl w:val="0"/>
          <w:numId w:val="42"/>
        </w:numPr>
        <w:suppressAutoHyphens/>
        <w:spacing w:before="120" w:after="120" w:line="276" w:lineRule="auto"/>
        <w:jc w:val="both"/>
        <w:rPr>
          <w:rFonts w:ascii="Bookman Old Style" w:hAnsi="Bookman Old Style" w:cs="Arial"/>
          <w:b/>
          <w:kern w:val="28"/>
          <w:sz w:val="22"/>
          <w:szCs w:val="22"/>
        </w:rPr>
      </w:pPr>
      <w:r w:rsidRPr="00111076">
        <w:rPr>
          <w:rFonts w:ascii="Bookman Old Style" w:hAnsi="Bookman Old Style" w:cs="Arial"/>
          <w:b/>
          <w:kern w:val="28"/>
          <w:sz w:val="22"/>
          <w:szCs w:val="22"/>
        </w:rPr>
        <w:t>Objectif général</w:t>
      </w:r>
    </w:p>
    <w:p w14:paraId="551799EB" w14:textId="2CEF206F" w:rsidR="00445AB4" w:rsidRPr="0013209C" w:rsidRDefault="00445AB4" w:rsidP="00EC1E41">
      <w:p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 xml:space="preserve">Structurer, renforcer et accompagner les groupements de producteurs de champignons, et faciliter leur connectivité </w:t>
      </w:r>
      <w:proofErr w:type="gramStart"/>
      <w:r w:rsidRPr="0013209C">
        <w:rPr>
          <w:rFonts w:ascii="Bookman Old Style" w:hAnsi="Bookman Old Style"/>
          <w:color w:val="7030A0"/>
          <w:sz w:val="22"/>
          <w:szCs w:val="22"/>
        </w:rPr>
        <w:t xml:space="preserve">aux </w:t>
      </w:r>
      <w:r w:rsidR="0029194E">
        <w:rPr>
          <w:rFonts w:ascii="Bookman Old Style" w:hAnsi="Bookman Old Style"/>
          <w:color w:val="7030A0"/>
          <w:sz w:val="22"/>
          <w:szCs w:val="22"/>
        </w:rPr>
        <w:t xml:space="preserve"> marchés</w:t>
      </w:r>
      <w:proofErr w:type="gramEnd"/>
      <w:r w:rsidR="0029194E">
        <w:rPr>
          <w:rFonts w:ascii="Bookman Old Style" w:hAnsi="Bookman Old Style"/>
          <w:color w:val="7030A0"/>
          <w:sz w:val="22"/>
          <w:szCs w:val="22"/>
        </w:rPr>
        <w:t xml:space="preserve"> </w:t>
      </w:r>
      <w:r w:rsidRPr="0013209C">
        <w:rPr>
          <w:rFonts w:ascii="Bookman Old Style" w:hAnsi="Bookman Old Style"/>
          <w:color w:val="7030A0"/>
          <w:sz w:val="22"/>
          <w:szCs w:val="22"/>
        </w:rPr>
        <w:t>afin d’améliorer leur performance, leur autonomie financière et leur intégration durable dans la chaîne de valeur.</w:t>
      </w:r>
    </w:p>
    <w:p w14:paraId="1EEDDC58" w14:textId="6A432786" w:rsidR="001B128D" w:rsidRPr="0013209C" w:rsidRDefault="00EE3AE3" w:rsidP="00111076">
      <w:pPr>
        <w:pStyle w:val="Paragraphedeliste"/>
        <w:numPr>
          <w:ilvl w:val="0"/>
          <w:numId w:val="42"/>
        </w:numPr>
        <w:suppressAutoHyphens/>
        <w:spacing w:before="120" w:after="120" w:line="276" w:lineRule="auto"/>
        <w:contextualSpacing w:val="0"/>
        <w:jc w:val="both"/>
        <w:rPr>
          <w:rFonts w:ascii="Bookman Old Style" w:hAnsi="Bookman Old Style" w:cs="Arial"/>
          <w:b/>
          <w:bCs/>
          <w:kern w:val="28"/>
          <w:sz w:val="22"/>
          <w:szCs w:val="22"/>
        </w:rPr>
      </w:pPr>
      <w:r w:rsidRPr="0013209C">
        <w:rPr>
          <w:rFonts w:ascii="Bookman Old Style" w:hAnsi="Bookman Old Style" w:cs="Arial"/>
          <w:b/>
          <w:kern w:val="28"/>
          <w:sz w:val="22"/>
          <w:szCs w:val="22"/>
        </w:rPr>
        <w:t xml:space="preserve">Objectifs </w:t>
      </w:r>
      <w:r w:rsidRPr="0013209C">
        <w:rPr>
          <w:rFonts w:ascii="Bookman Old Style" w:hAnsi="Bookman Old Style" w:cs="Arial"/>
          <w:b/>
          <w:color w:val="00B050"/>
          <w:kern w:val="28"/>
          <w:sz w:val="22"/>
          <w:szCs w:val="22"/>
        </w:rPr>
        <w:t xml:space="preserve">spécifiques </w:t>
      </w:r>
      <w:r w:rsidRPr="0013209C">
        <w:rPr>
          <w:rFonts w:ascii="Bookman Old Style" w:hAnsi="Bookman Old Style" w:cs="Arial"/>
          <w:b/>
          <w:kern w:val="28"/>
          <w:sz w:val="22"/>
          <w:szCs w:val="22"/>
        </w:rPr>
        <w:t>de la mission</w:t>
      </w:r>
    </w:p>
    <w:p w14:paraId="3B54B98C" w14:textId="77777777" w:rsidR="001B128D" w:rsidRPr="0013209C" w:rsidRDefault="001B128D" w:rsidP="00EC1E41">
      <w:pPr>
        <w:keepNext/>
        <w:keepLines/>
        <w:pBdr>
          <w:top w:val="nil"/>
          <w:left w:val="nil"/>
          <w:bottom w:val="nil"/>
          <w:right w:val="nil"/>
          <w:between w:val="nil"/>
        </w:pBdr>
        <w:spacing w:before="120" w:after="120" w:line="276" w:lineRule="auto"/>
        <w:jc w:val="both"/>
        <w:rPr>
          <w:rFonts w:ascii="Bookman Old Style" w:hAnsi="Bookman Old Style" w:cs="Arial"/>
          <w:color w:val="7030A0"/>
          <w:sz w:val="22"/>
          <w:szCs w:val="22"/>
        </w:rPr>
      </w:pPr>
      <w:r w:rsidRPr="0013209C">
        <w:rPr>
          <w:rFonts w:ascii="Bookman Old Style" w:hAnsi="Bookman Old Style" w:cs="Arial"/>
          <w:color w:val="7030A0"/>
          <w:sz w:val="22"/>
          <w:szCs w:val="22"/>
        </w:rPr>
        <w:t>Le prestataire devra notamment :</w:t>
      </w:r>
    </w:p>
    <w:p w14:paraId="1F2D0A78" w14:textId="77777777" w:rsidR="00445AB4" w:rsidRPr="0013209C" w:rsidRDefault="00445AB4" w:rsidP="00EC1E41">
      <w:pPr>
        <w:numPr>
          <w:ilvl w:val="0"/>
          <w:numId w:val="24"/>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Structurer et formaliser les groupements afin de renforcer leur gouvernance et leur fonctionnement.</w:t>
      </w:r>
    </w:p>
    <w:p w14:paraId="1DF75EDC" w14:textId="77777777" w:rsidR="00445AB4" w:rsidRPr="0013209C" w:rsidRDefault="00445AB4" w:rsidP="00EC1E41">
      <w:pPr>
        <w:numPr>
          <w:ilvl w:val="0"/>
          <w:numId w:val="24"/>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Renforcer les capacités techniques des groupements en production de champignons.</w:t>
      </w:r>
    </w:p>
    <w:p w14:paraId="0CE799E4" w14:textId="707C01BB" w:rsidR="00445AB4" w:rsidRPr="0013209C" w:rsidRDefault="00445AB4" w:rsidP="00EC1E41">
      <w:pPr>
        <w:numPr>
          <w:ilvl w:val="0"/>
          <w:numId w:val="24"/>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 xml:space="preserve">Assurer la connectivité des groupements avec les entreprises rayonnantes (acheteurs, transformateurs, fournisseurs d’intrants) </w:t>
      </w:r>
    </w:p>
    <w:p w14:paraId="2C078643" w14:textId="77777777" w:rsidR="00445AB4" w:rsidRPr="0013209C" w:rsidRDefault="00445AB4" w:rsidP="00EC1E41">
      <w:pPr>
        <w:numPr>
          <w:ilvl w:val="0"/>
          <w:numId w:val="24"/>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Mettre en place un système de suivi de la production, des performances et des relations commerciales.</w:t>
      </w:r>
    </w:p>
    <w:p w14:paraId="37B6884A" w14:textId="77777777" w:rsidR="00445AB4" w:rsidRDefault="00445AB4" w:rsidP="00EC1E41">
      <w:pPr>
        <w:numPr>
          <w:ilvl w:val="0"/>
          <w:numId w:val="24"/>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Documenter les résultats et rendre compte au PRODER.</w:t>
      </w:r>
    </w:p>
    <w:p w14:paraId="15A4A045" w14:textId="77777777" w:rsidR="00111076" w:rsidRPr="0013209C" w:rsidRDefault="00111076" w:rsidP="00111076">
      <w:pPr>
        <w:spacing w:before="120" w:after="120" w:line="276" w:lineRule="auto"/>
        <w:ind w:left="720"/>
        <w:jc w:val="both"/>
        <w:rPr>
          <w:rFonts w:ascii="Bookman Old Style" w:hAnsi="Bookman Old Style"/>
          <w:color w:val="7030A0"/>
          <w:sz w:val="22"/>
          <w:szCs w:val="22"/>
        </w:rPr>
      </w:pPr>
    </w:p>
    <w:p w14:paraId="4A48CEB8" w14:textId="416D6F01" w:rsidR="00770EE1" w:rsidRPr="0013209C" w:rsidRDefault="00770EE1" w:rsidP="00111076">
      <w:pPr>
        <w:pStyle w:val="Paragraphedeliste"/>
        <w:numPr>
          <w:ilvl w:val="0"/>
          <w:numId w:val="42"/>
        </w:numPr>
        <w:suppressAutoHyphens/>
        <w:spacing w:before="120" w:after="120" w:line="276" w:lineRule="auto"/>
        <w:contextualSpacing w:val="0"/>
        <w:jc w:val="both"/>
        <w:rPr>
          <w:rFonts w:ascii="Bookman Old Style" w:hAnsi="Bookman Old Style"/>
          <w:b/>
          <w:bCs/>
          <w:color w:val="7030A0"/>
          <w:sz w:val="22"/>
          <w:szCs w:val="22"/>
        </w:rPr>
      </w:pPr>
      <w:r w:rsidRPr="0013209C">
        <w:rPr>
          <w:rFonts w:ascii="Bookman Old Style" w:hAnsi="Bookman Old Style"/>
          <w:b/>
          <w:bCs/>
          <w:color w:val="7030A0"/>
          <w:sz w:val="22"/>
          <w:szCs w:val="22"/>
        </w:rPr>
        <w:t>Résultats attendus</w:t>
      </w:r>
    </w:p>
    <w:p w14:paraId="776B6E9A" w14:textId="1F801BD6" w:rsidR="00EC1E41" w:rsidRPr="0013209C" w:rsidRDefault="00770EE1" w:rsidP="00A86F19">
      <w:p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 xml:space="preserve">À l’issue de la </w:t>
      </w:r>
      <w:r w:rsidR="00A86F19" w:rsidRPr="0013209C">
        <w:rPr>
          <w:rFonts w:ascii="Bookman Old Style" w:hAnsi="Bookman Old Style"/>
          <w:color w:val="7030A0"/>
          <w:sz w:val="22"/>
          <w:szCs w:val="22"/>
        </w:rPr>
        <w:t>mission :</w:t>
      </w:r>
    </w:p>
    <w:p w14:paraId="50502643" w14:textId="7D6BD3F4" w:rsidR="00A86F19" w:rsidRPr="00BC39AC" w:rsidRDefault="00A86F19" w:rsidP="00A86F19">
      <w:pPr>
        <w:numPr>
          <w:ilvl w:val="0"/>
          <w:numId w:val="30"/>
        </w:numPr>
        <w:spacing w:after="160" w:line="259" w:lineRule="auto"/>
        <w:rPr>
          <w:rFonts w:ascii="Bookman Old Style" w:hAnsi="Bookman Old Style"/>
          <w:sz w:val="22"/>
          <w:szCs w:val="22"/>
        </w:rPr>
      </w:pPr>
      <w:r w:rsidRPr="00BC39AC">
        <w:rPr>
          <w:rFonts w:ascii="Bookman Old Style" w:eastAsiaTheme="majorEastAsia" w:hAnsi="Bookman Old Style"/>
          <w:b/>
          <w:bCs/>
          <w:sz w:val="22"/>
          <w:szCs w:val="22"/>
        </w:rPr>
        <w:t xml:space="preserve">Structuration des </w:t>
      </w:r>
      <w:r w:rsidRPr="0013209C">
        <w:rPr>
          <w:rFonts w:ascii="Bookman Old Style" w:eastAsiaTheme="majorEastAsia" w:hAnsi="Bookman Old Style"/>
          <w:b/>
          <w:bCs/>
          <w:sz w:val="22"/>
          <w:szCs w:val="22"/>
        </w:rPr>
        <w:t>groupements</w:t>
      </w:r>
      <w:r w:rsidRPr="0013209C">
        <w:rPr>
          <w:rFonts w:ascii="Bookman Old Style" w:eastAsiaTheme="majorEastAsia" w:hAnsi="Bookman Old Style"/>
          <w:sz w:val="22"/>
          <w:szCs w:val="22"/>
        </w:rPr>
        <w:t xml:space="preserve"> : </w:t>
      </w:r>
      <w:r w:rsidR="0029194E">
        <w:rPr>
          <w:rFonts w:ascii="Bookman Old Style" w:eastAsiaTheme="majorEastAsia" w:hAnsi="Bookman Old Style"/>
          <w:sz w:val="22"/>
          <w:szCs w:val="22"/>
        </w:rPr>
        <w:t xml:space="preserve">au moins </w:t>
      </w:r>
      <w:r w:rsidRPr="00BC39AC">
        <w:rPr>
          <w:rFonts w:ascii="Bookman Old Style" w:eastAsiaTheme="majorEastAsia" w:hAnsi="Bookman Old Style"/>
          <w:sz w:val="22"/>
          <w:szCs w:val="22"/>
        </w:rPr>
        <w:t>300 groupements fonctionnels</w:t>
      </w:r>
      <w:r w:rsidRPr="00BC39AC">
        <w:rPr>
          <w:rFonts w:ascii="Bookman Old Style" w:hAnsi="Bookman Old Style"/>
          <w:sz w:val="22"/>
          <w:szCs w:val="22"/>
        </w:rPr>
        <w:t xml:space="preserve">, totalisant </w:t>
      </w:r>
      <w:r w:rsidRPr="00BC39AC">
        <w:rPr>
          <w:rFonts w:ascii="Bookman Old Style" w:eastAsiaTheme="majorEastAsia" w:hAnsi="Bookman Old Style"/>
          <w:sz w:val="22"/>
          <w:szCs w:val="22"/>
        </w:rPr>
        <w:t>3 600 membres</w:t>
      </w:r>
      <w:r w:rsidRPr="00BC39AC">
        <w:rPr>
          <w:rFonts w:ascii="Bookman Old Style" w:hAnsi="Bookman Old Style"/>
          <w:sz w:val="22"/>
          <w:szCs w:val="22"/>
        </w:rPr>
        <w:t xml:space="preserve">, dont </w:t>
      </w:r>
      <w:r w:rsidRPr="00BC39AC">
        <w:rPr>
          <w:rFonts w:ascii="Bookman Old Style" w:eastAsiaTheme="majorEastAsia" w:hAnsi="Bookman Old Style"/>
          <w:sz w:val="22"/>
          <w:szCs w:val="22"/>
        </w:rPr>
        <w:t>50 % de jeunes filles adolescentes</w:t>
      </w:r>
    </w:p>
    <w:p w14:paraId="6C38975B" w14:textId="5DEEFB9A" w:rsidR="00A86F19" w:rsidRPr="00A93A43" w:rsidRDefault="00A86F19" w:rsidP="00A86F19">
      <w:pPr>
        <w:numPr>
          <w:ilvl w:val="0"/>
          <w:numId w:val="30"/>
        </w:numPr>
        <w:spacing w:after="160" w:line="259" w:lineRule="auto"/>
        <w:rPr>
          <w:rFonts w:ascii="Bookman Old Style" w:hAnsi="Bookman Old Style"/>
          <w:color w:val="EE0000"/>
          <w:sz w:val="22"/>
          <w:szCs w:val="22"/>
        </w:rPr>
      </w:pPr>
      <w:r w:rsidRPr="00BC39AC">
        <w:rPr>
          <w:rFonts w:ascii="Bookman Old Style" w:eastAsiaTheme="majorEastAsia" w:hAnsi="Bookman Old Style"/>
          <w:b/>
          <w:bCs/>
          <w:sz w:val="22"/>
          <w:szCs w:val="22"/>
        </w:rPr>
        <w:t xml:space="preserve">Renforcement des </w:t>
      </w:r>
      <w:r w:rsidRPr="0013209C">
        <w:rPr>
          <w:rFonts w:ascii="Bookman Old Style" w:eastAsiaTheme="majorEastAsia" w:hAnsi="Bookman Old Style"/>
          <w:b/>
          <w:bCs/>
          <w:sz w:val="22"/>
          <w:szCs w:val="22"/>
        </w:rPr>
        <w:t>capacités</w:t>
      </w:r>
      <w:r w:rsidRPr="0013209C">
        <w:rPr>
          <w:rFonts w:ascii="Bookman Old Style" w:eastAsiaTheme="majorEastAsia" w:hAnsi="Bookman Old Style"/>
          <w:sz w:val="22"/>
          <w:szCs w:val="22"/>
        </w:rPr>
        <w:t xml:space="preserve"> : </w:t>
      </w:r>
      <w:r w:rsidRPr="00BC39AC">
        <w:rPr>
          <w:rFonts w:ascii="Bookman Old Style" w:eastAsiaTheme="majorEastAsia" w:hAnsi="Bookman Old Style"/>
          <w:sz w:val="22"/>
          <w:szCs w:val="22"/>
        </w:rPr>
        <w:t>≥ 80 % des membres formés</w:t>
      </w:r>
      <w:r w:rsidRPr="00BC39AC">
        <w:rPr>
          <w:rFonts w:ascii="Bookman Old Style" w:hAnsi="Bookman Old Style"/>
          <w:sz w:val="22"/>
          <w:szCs w:val="22"/>
        </w:rPr>
        <w:t xml:space="preserve"> et </w:t>
      </w:r>
      <w:r w:rsidRPr="00BC39AC">
        <w:rPr>
          <w:rFonts w:ascii="Bookman Old Style" w:eastAsiaTheme="majorEastAsia" w:hAnsi="Bookman Old Style"/>
          <w:sz w:val="22"/>
          <w:szCs w:val="22"/>
        </w:rPr>
        <w:t>≥ 75 % adoptant les bonnes pratiques</w:t>
      </w:r>
      <w:r w:rsidRPr="0013209C">
        <w:rPr>
          <w:rFonts w:ascii="Bookman Old Style" w:eastAsiaTheme="majorEastAsia" w:hAnsi="Bookman Old Style"/>
          <w:sz w:val="22"/>
          <w:szCs w:val="22"/>
        </w:rPr>
        <w:t xml:space="preserve"> agricoles de culture de champignons</w:t>
      </w:r>
      <w:r w:rsidR="00E55CBE" w:rsidRPr="0013209C">
        <w:rPr>
          <w:rFonts w:ascii="Bookman Old Style" w:eastAsiaTheme="majorEastAsia" w:hAnsi="Bookman Old Style"/>
          <w:sz w:val="22"/>
          <w:szCs w:val="22"/>
        </w:rPr>
        <w:t xml:space="preserve">, </w:t>
      </w:r>
      <w:r w:rsidR="00E55CBE" w:rsidRPr="00A93A43">
        <w:rPr>
          <w:rFonts w:ascii="Bookman Old Style" w:hAnsi="Bookman Old Style"/>
          <w:color w:val="EE0000"/>
          <w:sz w:val="22"/>
          <w:szCs w:val="22"/>
        </w:rPr>
        <w:t>la gestion entrepreneuriale, financière et commerciale</w:t>
      </w:r>
    </w:p>
    <w:p w14:paraId="4D140DCC" w14:textId="44F7A8D3" w:rsidR="00A86F19" w:rsidRPr="00BC39AC" w:rsidRDefault="00A86F19" w:rsidP="00A86F19">
      <w:pPr>
        <w:numPr>
          <w:ilvl w:val="0"/>
          <w:numId w:val="30"/>
        </w:numPr>
        <w:spacing w:after="160" w:line="259" w:lineRule="auto"/>
        <w:rPr>
          <w:rFonts w:ascii="Bookman Old Style" w:hAnsi="Bookman Old Style"/>
          <w:sz w:val="22"/>
          <w:szCs w:val="22"/>
        </w:rPr>
      </w:pPr>
      <w:r w:rsidRPr="00BC39AC">
        <w:rPr>
          <w:rFonts w:ascii="Bookman Old Style" w:eastAsiaTheme="majorEastAsia" w:hAnsi="Bookman Old Style"/>
          <w:b/>
          <w:bCs/>
          <w:sz w:val="22"/>
          <w:szCs w:val="22"/>
        </w:rPr>
        <w:t xml:space="preserve">Performance de </w:t>
      </w:r>
      <w:r w:rsidRPr="0013209C">
        <w:rPr>
          <w:rFonts w:ascii="Bookman Old Style" w:eastAsiaTheme="majorEastAsia" w:hAnsi="Bookman Old Style"/>
          <w:b/>
          <w:bCs/>
          <w:sz w:val="22"/>
          <w:szCs w:val="22"/>
        </w:rPr>
        <w:t>production</w:t>
      </w:r>
      <w:r w:rsidRPr="0013209C">
        <w:rPr>
          <w:rFonts w:ascii="Bookman Old Style" w:eastAsiaTheme="majorEastAsia" w:hAnsi="Bookman Old Style"/>
          <w:sz w:val="22"/>
          <w:szCs w:val="22"/>
        </w:rPr>
        <w:t xml:space="preserve"> : </w:t>
      </w:r>
      <w:r w:rsidRPr="00BC39AC">
        <w:rPr>
          <w:rFonts w:ascii="Bookman Old Style" w:eastAsiaTheme="majorEastAsia" w:hAnsi="Bookman Old Style"/>
          <w:sz w:val="22"/>
          <w:szCs w:val="22"/>
        </w:rPr>
        <w:t>≥ 70 % de réussite des cycles de production</w:t>
      </w:r>
      <w:r w:rsidRPr="00BC39AC">
        <w:rPr>
          <w:rFonts w:ascii="Bookman Old Style" w:hAnsi="Bookman Old Style"/>
          <w:sz w:val="22"/>
          <w:szCs w:val="22"/>
        </w:rPr>
        <w:t xml:space="preserve"> et </w:t>
      </w:r>
      <w:r w:rsidRPr="00BC39AC">
        <w:rPr>
          <w:rFonts w:ascii="Bookman Old Style" w:eastAsiaTheme="majorEastAsia" w:hAnsi="Bookman Old Style"/>
          <w:sz w:val="22"/>
          <w:szCs w:val="22"/>
        </w:rPr>
        <w:t>+50 % de volume commercialisé</w:t>
      </w:r>
    </w:p>
    <w:p w14:paraId="73F09043" w14:textId="1476F5E1" w:rsidR="00A86F19" w:rsidRPr="00BC39AC" w:rsidRDefault="00A86F19" w:rsidP="00A86F19">
      <w:pPr>
        <w:numPr>
          <w:ilvl w:val="0"/>
          <w:numId w:val="30"/>
        </w:numPr>
        <w:spacing w:after="160" w:line="259" w:lineRule="auto"/>
        <w:rPr>
          <w:rFonts w:ascii="Bookman Old Style" w:hAnsi="Bookman Old Style"/>
          <w:sz w:val="22"/>
          <w:szCs w:val="22"/>
        </w:rPr>
      </w:pPr>
      <w:r w:rsidRPr="00BC39AC">
        <w:rPr>
          <w:rFonts w:ascii="Bookman Old Style" w:eastAsiaTheme="majorEastAsia" w:hAnsi="Bookman Old Style"/>
          <w:b/>
          <w:bCs/>
          <w:sz w:val="22"/>
          <w:szCs w:val="22"/>
        </w:rPr>
        <w:t xml:space="preserve">Intégration </w:t>
      </w:r>
      <w:r w:rsidRPr="0013209C">
        <w:rPr>
          <w:rFonts w:ascii="Bookman Old Style" w:eastAsiaTheme="majorEastAsia" w:hAnsi="Bookman Old Style"/>
          <w:b/>
          <w:bCs/>
          <w:sz w:val="22"/>
          <w:szCs w:val="22"/>
        </w:rPr>
        <w:t>économique</w:t>
      </w:r>
      <w:r w:rsidRPr="0013209C">
        <w:rPr>
          <w:rFonts w:ascii="Bookman Old Style" w:eastAsiaTheme="majorEastAsia" w:hAnsi="Bookman Old Style"/>
          <w:sz w:val="22"/>
          <w:szCs w:val="22"/>
        </w:rPr>
        <w:t xml:space="preserve"> : </w:t>
      </w:r>
      <w:r w:rsidRPr="00BC39AC">
        <w:rPr>
          <w:rFonts w:ascii="Bookman Old Style" w:eastAsiaTheme="majorEastAsia" w:hAnsi="Bookman Old Style"/>
          <w:sz w:val="22"/>
          <w:szCs w:val="22"/>
        </w:rPr>
        <w:t>≥ 85 % des groupements intégrés dans la chaîne de valeur</w:t>
      </w:r>
      <w:r w:rsidRPr="00BC39AC">
        <w:rPr>
          <w:rFonts w:ascii="Bookman Old Style" w:hAnsi="Bookman Old Style"/>
          <w:sz w:val="22"/>
          <w:szCs w:val="22"/>
        </w:rPr>
        <w:t xml:space="preserve"> avec </w:t>
      </w:r>
      <w:r w:rsidRPr="00BC39AC">
        <w:rPr>
          <w:rFonts w:ascii="Bookman Old Style" w:eastAsiaTheme="majorEastAsia" w:hAnsi="Bookman Old Style"/>
          <w:sz w:val="22"/>
          <w:szCs w:val="22"/>
        </w:rPr>
        <w:t xml:space="preserve">≥ </w:t>
      </w:r>
      <w:r w:rsidRPr="0013209C">
        <w:rPr>
          <w:rFonts w:ascii="Bookman Old Style" w:eastAsiaTheme="majorEastAsia" w:hAnsi="Bookman Old Style"/>
          <w:sz w:val="22"/>
          <w:szCs w:val="22"/>
        </w:rPr>
        <w:t>5</w:t>
      </w:r>
      <w:r w:rsidRPr="00BC39AC">
        <w:rPr>
          <w:rFonts w:ascii="Bookman Old Style" w:eastAsiaTheme="majorEastAsia" w:hAnsi="Bookman Old Style"/>
          <w:sz w:val="22"/>
          <w:szCs w:val="22"/>
        </w:rPr>
        <w:t>0 % de participation active des jeunes filles</w:t>
      </w:r>
    </w:p>
    <w:p w14:paraId="6E478E2C" w14:textId="029E3800" w:rsidR="00A86F19" w:rsidRPr="00111076" w:rsidRDefault="00A86F19" w:rsidP="00A86F19">
      <w:pPr>
        <w:numPr>
          <w:ilvl w:val="0"/>
          <w:numId w:val="30"/>
        </w:numPr>
        <w:spacing w:after="160" w:line="259" w:lineRule="auto"/>
        <w:rPr>
          <w:rFonts w:ascii="Bookman Old Style" w:hAnsi="Bookman Old Style"/>
          <w:color w:val="7030A0"/>
          <w:sz w:val="22"/>
          <w:szCs w:val="22"/>
        </w:rPr>
      </w:pPr>
      <w:r w:rsidRPr="00BC39AC">
        <w:rPr>
          <w:rFonts w:ascii="Bookman Old Style" w:eastAsiaTheme="majorEastAsia" w:hAnsi="Bookman Old Style"/>
          <w:b/>
          <w:bCs/>
          <w:sz w:val="22"/>
          <w:szCs w:val="22"/>
        </w:rPr>
        <w:t xml:space="preserve">Accès aux marchés et </w:t>
      </w:r>
      <w:r w:rsidRPr="0013209C">
        <w:rPr>
          <w:rFonts w:ascii="Bookman Old Style" w:eastAsiaTheme="majorEastAsia" w:hAnsi="Bookman Old Style"/>
          <w:b/>
          <w:bCs/>
          <w:sz w:val="22"/>
          <w:szCs w:val="22"/>
        </w:rPr>
        <w:t>finance</w:t>
      </w:r>
      <w:r w:rsidRPr="0013209C">
        <w:rPr>
          <w:rFonts w:ascii="Bookman Old Style" w:eastAsiaTheme="majorEastAsia" w:hAnsi="Bookman Old Style"/>
          <w:sz w:val="22"/>
          <w:szCs w:val="22"/>
        </w:rPr>
        <w:t xml:space="preserve"> :</w:t>
      </w:r>
      <w:r w:rsidRPr="00BC39AC">
        <w:rPr>
          <w:rFonts w:ascii="Bookman Old Style" w:eastAsiaTheme="majorEastAsia" w:hAnsi="Bookman Old Style"/>
          <w:sz w:val="22"/>
          <w:szCs w:val="22"/>
        </w:rPr>
        <w:t xml:space="preserve"> des groupements accèdent aux marchés</w:t>
      </w:r>
      <w:r w:rsidRPr="00BC39AC">
        <w:rPr>
          <w:rFonts w:ascii="Bookman Old Style" w:hAnsi="Bookman Old Style"/>
          <w:sz w:val="22"/>
          <w:szCs w:val="22"/>
        </w:rPr>
        <w:t xml:space="preserve"> et</w:t>
      </w:r>
      <w:r w:rsidR="00965F09">
        <w:rPr>
          <w:rFonts w:ascii="Bookman Old Style" w:hAnsi="Bookman Old Style"/>
          <w:sz w:val="22"/>
          <w:szCs w:val="22"/>
        </w:rPr>
        <w:t xml:space="preserve"> </w:t>
      </w:r>
      <w:r w:rsidRPr="00BC39AC">
        <w:rPr>
          <w:rFonts w:ascii="Bookman Old Style" w:eastAsiaTheme="majorEastAsia" w:hAnsi="Bookman Old Style"/>
          <w:sz w:val="22"/>
          <w:szCs w:val="22"/>
        </w:rPr>
        <w:t xml:space="preserve">aux services </w:t>
      </w:r>
      <w:r w:rsidR="005925A8" w:rsidRPr="00BC39AC">
        <w:rPr>
          <w:rFonts w:ascii="Bookman Old Style" w:eastAsiaTheme="majorEastAsia" w:hAnsi="Bookman Old Style"/>
          <w:sz w:val="22"/>
          <w:szCs w:val="22"/>
        </w:rPr>
        <w:t>financiers</w:t>
      </w:r>
      <w:r w:rsidR="005925A8">
        <w:rPr>
          <w:rFonts w:ascii="Bookman Old Style" w:eastAsiaTheme="majorEastAsia" w:hAnsi="Bookman Old Style"/>
          <w:sz w:val="22"/>
          <w:szCs w:val="22"/>
        </w:rPr>
        <w:t xml:space="preserve"> </w:t>
      </w:r>
      <w:r w:rsidR="005925A8">
        <w:rPr>
          <w:rFonts w:ascii="Bookman Old Style" w:eastAsiaTheme="majorEastAsia" w:hAnsi="Bookman Old Style"/>
          <w:color w:val="7030A0"/>
          <w:sz w:val="22"/>
          <w:szCs w:val="22"/>
        </w:rPr>
        <w:t>suite</w:t>
      </w:r>
      <w:r w:rsidR="00A93A43" w:rsidRPr="00A93A43">
        <w:rPr>
          <w:rFonts w:ascii="Bookman Old Style" w:eastAsiaTheme="majorEastAsia" w:hAnsi="Bookman Old Style"/>
          <w:color w:val="7030A0"/>
          <w:sz w:val="22"/>
          <w:szCs w:val="22"/>
        </w:rPr>
        <w:t xml:space="preserve"> à la </w:t>
      </w:r>
      <w:r w:rsidR="00A93A43" w:rsidRPr="00A93A43">
        <w:rPr>
          <w:color w:val="7030A0"/>
        </w:rPr>
        <w:t xml:space="preserve">complémentarité </w:t>
      </w:r>
      <w:r w:rsidR="00965F09">
        <w:rPr>
          <w:color w:val="7030A0"/>
        </w:rPr>
        <w:t>avec d’</w:t>
      </w:r>
      <w:r w:rsidR="00A93A43">
        <w:rPr>
          <w:color w:val="7030A0"/>
        </w:rPr>
        <w:t xml:space="preserve">autres prestataires de services du </w:t>
      </w:r>
      <w:r w:rsidR="005925A8">
        <w:rPr>
          <w:color w:val="7030A0"/>
        </w:rPr>
        <w:t xml:space="preserve">projet comme </w:t>
      </w:r>
      <w:r w:rsidR="005925A8" w:rsidRPr="00A93A43">
        <w:rPr>
          <w:color w:val="7030A0"/>
        </w:rPr>
        <w:t>les</w:t>
      </w:r>
      <w:r w:rsidR="00A93A43" w:rsidRPr="00A93A43">
        <w:rPr>
          <w:color w:val="7030A0"/>
        </w:rPr>
        <w:t xml:space="preserve"> incubateurs ou accélérateurs</w:t>
      </w:r>
      <w:r w:rsidR="0029194E">
        <w:rPr>
          <w:color w:val="7030A0"/>
        </w:rPr>
        <w:t xml:space="preserve"> et les IMF ou banque</w:t>
      </w:r>
      <w:r w:rsidR="00965F09">
        <w:rPr>
          <w:color w:val="7030A0"/>
        </w:rPr>
        <w:t>.</w:t>
      </w:r>
    </w:p>
    <w:p w14:paraId="46BFA3C5" w14:textId="77777777" w:rsidR="00111076" w:rsidRDefault="00111076" w:rsidP="00111076">
      <w:pPr>
        <w:spacing w:after="160" w:line="259" w:lineRule="auto"/>
        <w:rPr>
          <w:rFonts w:ascii="Bookman Old Style" w:hAnsi="Bookman Old Style"/>
          <w:color w:val="7030A0"/>
          <w:sz w:val="22"/>
          <w:szCs w:val="22"/>
        </w:rPr>
      </w:pPr>
    </w:p>
    <w:p w14:paraId="6A574F35" w14:textId="77777777" w:rsidR="00111076" w:rsidRPr="00A93A43" w:rsidRDefault="00111076" w:rsidP="00111076">
      <w:pPr>
        <w:spacing w:after="160" w:line="259" w:lineRule="auto"/>
        <w:rPr>
          <w:rFonts w:ascii="Bookman Old Style" w:hAnsi="Bookman Old Style"/>
          <w:color w:val="7030A0"/>
          <w:sz w:val="22"/>
          <w:szCs w:val="22"/>
        </w:rPr>
      </w:pPr>
    </w:p>
    <w:p w14:paraId="03AE50C5" w14:textId="6AFE5D6B" w:rsidR="00EE3AE3" w:rsidRPr="0013209C" w:rsidRDefault="00EE3AE3" w:rsidP="00111076">
      <w:pPr>
        <w:pStyle w:val="Paragraphedeliste"/>
        <w:numPr>
          <w:ilvl w:val="0"/>
          <w:numId w:val="42"/>
        </w:numPr>
        <w:suppressAutoHyphens/>
        <w:spacing w:before="120" w:after="120" w:line="276" w:lineRule="auto"/>
        <w:contextualSpacing w:val="0"/>
        <w:jc w:val="both"/>
        <w:rPr>
          <w:rFonts w:ascii="Bookman Old Style" w:hAnsi="Bookman Old Style" w:cs="Arial"/>
          <w:b/>
          <w:kern w:val="28"/>
          <w:sz w:val="22"/>
          <w:szCs w:val="22"/>
        </w:rPr>
      </w:pPr>
      <w:r w:rsidRPr="0013209C">
        <w:rPr>
          <w:rFonts w:ascii="Bookman Old Style" w:hAnsi="Bookman Old Style" w:cs="Arial"/>
          <w:b/>
          <w:kern w:val="28"/>
          <w:sz w:val="22"/>
          <w:szCs w:val="22"/>
        </w:rPr>
        <w:t xml:space="preserve">Périmètre des services </w:t>
      </w:r>
    </w:p>
    <w:p w14:paraId="04CD6565" w14:textId="77777777" w:rsidR="00EE3AE3" w:rsidRPr="0013209C" w:rsidRDefault="00EE3AE3" w:rsidP="00EC1E41">
      <w:pPr>
        <w:spacing w:before="120" w:after="120" w:line="276" w:lineRule="auto"/>
        <w:jc w:val="both"/>
        <w:rPr>
          <w:rFonts w:ascii="Bookman Old Style" w:eastAsia="Arial Unicode MS" w:hAnsi="Bookman Old Style" w:cs="Arial"/>
          <w:sz w:val="22"/>
          <w:szCs w:val="22"/>
        </w:rPr>
      </w:pPr>
      <w:r w:rsidRPr="0013209C">
        <w:rPr>
          <w:rFonts w:ascii="Bookman Old Style" w:eastAsia="Arial Unicode MS" w:hAnsi="Bookman Old Style" w:cs="Arial"/>
          <w:sz w:val="22"/>
          <w:szCs w:val="22"/>
        </w:rPr>
        <w:t>La mission du Consultant consistera à :</w:t>
      </w:r>
    </w:p>
    <w:p w14:paraId="1A97E808" w14:textId="77777777" w:rsidR="00445AB4" w:rsidRPr="0013209C" w:rsidRDefault="00445AB4" w:rsidP="00EC1E41">
      <w:pPr>
        <w:spacing w:before="120" w:after="120" w:line="276" w:lineRule="auto"/>
        <w:jc w:val="both"/>
        <w:rPr>
          <w:rFonts w:ascii="Bookman Old Style" w:hAnsi="Bookman Old Style"/>
          <w:b/>
          <w:bCs/>
          <w:color w:val="7030A0"/>
          <w:sz w:val="22"/>
          <w:szCs w:val="22"/>
        </w:rPr>
      </w:pPr>
      <w:r w:rsidRPr="0013209C">
        <w:rPr>
          <w:rFonts w:ascii="Bookman Old Style" w:hAnsi="Bookman Old Style"/>
          <w:b/>
          <w:bCs/>
          <w:color w:val="7030A0"/>
          <w:sz w:val="22"/>
          <w:szCs w:val="22"/>
        </w:rPr>
        <w:t>A. Structuration et formalisation des groupements</w:t>
      </w:r>
    </w:p>
    <w:p w14:paraId="50AD3400" w14:textId="77777777" w:rsidR="00445AB4" w:rsidRPr="0013209C" w:rsidRDefault="00445AB4" w:rsidP="00EC1E41">
      <w:pPr>
        <w:numPr>
          <w:ilvl w:val="0"/>
          <w:numId w:val="25"/>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Réaliser un diagnostic organisationnel des groupements existants.</w:t>
      </w:r>
    </w:p>
    <w:p w14:paraId="1FB0CD94" w14:textId="77777777" w:rsidR="00445AB4" w:rsidRPr="0013209C" w:rsidRDefault="00445AB4" w:rsidP="00EC1E41">
      <w:pPr>
        <w:numPr>
          <w:ilvl w:val="0"/>
          <w:numId w:val="25"/>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Appuyer la mise en place ou la révision des organes internes, des statuts et règlements internes, des outils de gestion (PV, registres, cahiers de caisse, registres de production).</w:t>
      </w:r>
    </w:p>
    <w:p w14:paraId="5CCB579E" w14:textId="77777777" w:rsidR="00445AB4" w:rsidRPr="0013209C" w:rsidRDefault="00445AB4" w:rsidP="00EC1E41">
      <w:pPr>
        <w:numPr>
          <w:ilvl w:val="0"/>
          <w:numId w:val="25"/>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Renforcer les capacités en gouvernance, leadership et gestion associative.</w:t>
      </w:r>
    </w:p>
    <w:p w14:paraId="7FED32B8" w14:textId="77777777" w:rsidR="00445AB4" w:rsidRPr="0013209C" w:rsidRDefault="00445AB4" w:rsidP="00EC1E41">
      <w:pPr>
        <w:numPr>
          <w:ilvl w:val="0"/>
          <w:numId w:val="25"/>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Accompagner le groupement dans les démarches de reconnaissance officielle si nécessaire.</w:t>
      </w:r>
    </w:p>
    <w:p w14:paraId="49BFB361" w14:textId="439A71A6" w:rsidR="00445AB4" w:rsidRPr="0013209C" w:rsidRDefault="00445AB4" w:rsidP="00EC1E41">
      <w:pPr>
        <w:spacing w:before="120" w:after="120" w:line="276" w:lineRule="auto"/>
        <w:jc w:val="both"/>
        <w:rPr>
          <w:rFonts w:ascii="Bookman Old Style" w:hAnsi="Bookman Old Style"/>
          <w:b/>
          <w:bCs/>
          <w:color w:val="7030A0"/>
          <w:sz w:val="22"/>
          <w:szCs w:val="22"/>
        </w:rPr>
      </w:pPr>
      <w:r w:rsidRPr="0013209C">
        <w:rPr>
          <w:rFonts w:ascii="Bookman Old Style" w:hAnsi="Bookman Old Style"/>
          <w:b/>
          <w:bCs/>
          <w:color w:val="7030A0"/>
          <w:sz w:val="22"/>
          <w:szCs w:val="22"/>
        </w:rPr>
        <w:t>B. Accompagnement technique en myciculture</w:t>
      </w:r>
    </w:p>
    <w:p w14:paraId="5A5177DD" w14:textId="77777777" w:rsidR="00445AB4" w:rsidRPr="0013209C" w:rsidRDefault="00445AB4" w:rsidP="00EC1E41">
      <w:pPr>
        <w:numPr>
          <w:ilvl w:val="0"/>
          <w:numId w:val="26"/>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Formation initiale et continue des membres des groupements.</w:t>
      </w:r>
    </w:p>
    <w:p w14:paraId="02703B25" w14:textId="77777777" w:rsidR="00445AB4" w:rsidRPr="0013209C" w:rsidRDefault="00445AB4" w:rsidP="00EC1E41">
      <w:pPr>
        <w:numPr>
          <w:ilvl w:val="0"/>
          <w:numId w:val="26"/>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Appui technique pour la préparation des substrats, l’ensemencement l’incubation, la fructification et la récolte et post-récolte.</w:t>
      </w:r>
    </w:p>
    <w:p w14:paraId="2699B676" w14:textId="77777777" w:rsidR="00445AB4" w:rsidRPr="0013209C" w:rsidRDefault="00445AB4" w:rsidP="00EC1E41">
      <w:pPr>
        <w:numPr>
          <w:ilvl w:val="0"/>
          <w:numId w:val="26"/>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Installation et suivi des unités de production.</w:t>
      </w:r>
    </w:p>
    <w:p w14:paraId="71F9934D" w14:textId="77777777" w:rsidR="00445AB4" w:rsidRPr="0013209C" w:rsidRDefault="00445AB4" w:rsidP="00EC1E41">
      <w:pPr>
        <w:numPr>
          <w:ilvl w:val="0"/>
          <w:numId w:val="26"/>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Appui dans la gestion des maladies, contaminations et pertes post-récolte.</w:t>
      </w:r>
    </w:p>
    <w:p w14:paraId="0E94D7ED" w14:textId="77777777" w:rsidR="00445AB4" w:rsidRPr="005925A8" w:rsidRDefault="00445AB4" w:rsidP="00EC1E41">
      <w:pPr>
        <w:spacing w:before="120" w:after="120" w:line="276" w:lineRule="auto"/>
        <w:jc w:val="both"/>
        <w:rPr>
          <w:rFonts w:ascii="Bookman Old Style" w:hAnsi="Bookman Old Style"/>
          <w:b/>
          <w:bCs/>
          <w:color w:val="7030A0"/>
          <w:sz w:val="22"/>
          <w:szCs w:val="22"/>
        </w:rPr>
      </w:pPr>
      <w:r w:rsidRPr="005925A8">
        <w:rPr>
          <w:rFonts w:ascii="Bookman Old Style" w:hAnsi="Bookman Old Style"/>
          <w:b/>
          <w:bCs/>
          <w:color w:val="7030A0"/>
          <w:sz w:val="22"/>
          <w:szCs w:val="22"/>
        </w:rPr>
        <w:t>C. Appui entrepreneurial, financier et commercial</w:t>
      </w:r>
    </w:p>
    <w:p w14:paraId="7F2C68C0" w14:textId="77777777" w:rsidR="00445AB4" w:rsidRPr="005925A8" w:rsidRDefault="00445AB4" w:rsidP="00EC1E41">
      <w:pPr>
        <w:numPr>
          <w:ilvl w:val="0"/>
          <w:numId w:val="27"/>
        </w:numPr>
        <w:spacing w:before="120" w:after="120" w:line="276" w:lineRule="auto"/>
        <w:jc w:val="both"/>
        <w:rPr>
          <w:rFonts w:ascii="Bookman Old Style" w:hAnsi="Bookman Old Style"/>
          <w:color w:val="7030A0"/>
          <w:sz w:val="22"/>
          <w:szCs w:val="22"/>
        </w:rPr>
      </w:pPr>
      <w:r w:rsidRPr="005925A8">
        <w:rPr>
          <w:rFonts w:ascii="Bookman Old Style" w:hAnsi="Bookman Old Style"/>
          <w:color w:val="7030A0"/>
          <w:sz w:val="22"/>
          <w:szCs w:val="22"/>
        </w:rPr>
        <w:t>Formation en calcul du coût de revient, en gestion financière simplifiée, en marketing et normes de qualité et en stratégie de vente et négociation.</w:t>
      </w:r>
    </w:p>
    <w:p w14:paraId="65BB7CCB" w14:textId="77777777" w:rsidR="00445AB4" w:rsidRPr="005925A8" w:rsidRDefault="00445AB4" w:rsidP="00EC1E41">
      <w:pPr>
        <w:numPr>
          <w:ilvl w:val="0"/>
          <w:numId w:val="27"/>
        </w:numPr>
        <w:spacing w:before="120" w:after="120" w:line="276" w:lineRule="auto"/>
        <w:jc w:val="both"/>
        <w:rPr>
          <w:rFonts w:ascii="Bookman Old Style" w:hAnsi="Bookman Old Style"/>
          <w:color w:val="7030A0"/>
          <w:sz w:val="22"/>
          <w:szCs w:val="22"/>
        </w:rPr>
      </w:pPr>
      <w:r w:rsidRPr="005925A8">
        <w:rPr>
          <w:rFonts w:ascii="Bookman Old Style" w:hAnsi="Bookman Old Style"/>
          <w:color w:val="7030A0"/>
          <w:sz w:val="22"/>
          <w:szCs w:val="22"/>
        </w:rPr>
        <w:t>Élaboration de plans d’affaires pour chaque groupement.</w:t>
      </w:r>
    </w:p>
    <w:p w14:paraId="64AF5913" w14:textId="77777777" w:rsidR="00445AB4" w:rsidRPr="005925A8" w:rsidRDefault="00445AB4" w:rsidP="00EC1E41">
      <w:pPr>
        <w:numPr>
          <w:ilvl w:val="0"/>
          <w:numId w:val="27"/>
        </w:numPr>
        <w:spacing w:before="120" w:after="120" w:line="276" w:lineRule="auto"/>
        <w:jc w:val="both"/>
        <w:rPr>
          <w:rFonts w:ascii="Bookman Old Style" w:hAnsi="Bookman Old Style"/>
          <w:color w:val="7030A0"/>
          <w:sz w:val="22"/>
          <w:szCs w:val="22"/>
        </w:rPr>
      </w:pPr>
      <w:r w:rsidRPr="005925A8">
        <w:rPr>
          <w:rFonts w:ascii="Bookman Old Style" w:hAnsi="Bookman Old Style"/>
          <w:color w:val="7030A0"/>
          <w:sz w:val="22"/>
          <w:szCs w:val="22"/>
        </w:rPr>
        <w:t>Appui à la contractualisation entre groupements et acheteurs.</w:t>
      </w:r>
    </w:p>
    <w:p w14:paraId="35F92C3B" w14:textId="77777777" w:rsidR="00445AB4" w:rsidRPr="0013209C" w:rsidRDefault="00445AB4" w:rsidP="00EC1E41">
      <w:pPr>
        <w:spacing w:before="120" w:after="120" w:line="276" w:lineRule="auto"/>
        <w:jc w:val="both"/>
        <w:rPr>
          <w:rFonts w:ascii="Bookman Old Style" w:hAnsi="Bookman Old Style"/>
          <w:b/>
          <w:bCs/>
          <w:color w:val="7030A0"/>
          <w:sz w:val="22"/>
          <w:szCs w:val="22"/>
        </w:rPr>
      </w:pPr>
      <w:r w:rsidRPr="0013209C">
        <w:rPr>
          <w:rFonts w:ascii="Bookman Old Style" w:hAnsi="Bookman Old Style"/>
          <w:b/>
          <w:bCs/>
          <w:color w:val="7030A0"/>
          <w:sz w:val="22"/>
          <w:szCs w:val="22"/>
        </w:rPr>
        <w:t>D. Connectivité aux entreprises rayonnantes</w:t>
      </w:r>
    </w:p>
    <w:p w14:paraId="3322B6B7" w14:textId="77777777" w:rsidR="00445AB4" w:rsidRPr="0013209C" w:rsidRDefault="00445AB4" w:rsidP="00EC1E41">
      <w:pPr>
        <w:numPr>
          <w:ilvl w:val="0"/>
          <w:numId w:val="28"/>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Cartographie des entreprises pertinentes (acheteurs, transformateurs, fournisseurs).</w:t>
      </w:r>
    </w:p>
    <w:p w14:paraId="55C857CE" w14:textId="377F71E8" w:rsidR="00445AB4" w:rsidRPr="0013209C" w:rsidRDefault="00445AB4" w:rsidP="00EC1E41">
      <w:pPr>
        <w:numPr>
          <w:ilvl w:val="0"/>
          <w:numId w:val="28"/>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Organisation de rencontres B</w:t>
      </w:r>
      <w:r w:rsidR="00314CD9" w:rsidRPr="0013209C">
        <w:rPr>
          <w:rFonts w:ascii="Bookman Old Style" w:hAnsi="Bookman Old Style"/>
          <w:color w:val="7030A0"/>
          <w:sz w:val="22"/>
          <w:szCs w:val="22"/>
        </w:rPr>
        <w:t xml:space="preserve">usiness to </w:t>
      </w:r>
      <w:r w:rsidRPr="0013209C">
        <w:rPr>
          <w:rFonts w:ascii="Bookman Old Style" w:hAnsi="Bookman Old Style"/>
          <w:color w:val="7030A0"/>
          <w:sz w:val="22"/>
          <w:szCs w:val="22"/>
        </w:rPr>
        <w:t>B</w:t>
      </w:r>
      <w:r w:rsidR="00314CD9" w:rsidRPr="0013209C">
        <w:rPr>
          <w:rFonts w:ascii="Bookman Old Style" w:hAnsi="Bookman Old Style"/>
          <w:color w:val="7030A0"/>
          <w:sz w:val="22"/>
          <w:szCs w:val="22"/>
        </w:rPr>
        <w:t>usiness</w:t>
      </w:r>
    </w:p>
    <w:p w14:paraId="01DD6510" w14:textId="77777777" w:rsidR="00445AB4" w:rsidRPr="0013209C" w:rsidRDefault="00445AB4" w:rsidP="00EC1E41">
      <w:pPr>
        <w:numPr>
          <w:ilvl w:val="0"/>
          <w:numId w:val="28"/>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Facilitation de contrats commerciaux.</w:t>
      </w:r>
    </w:p>
    <w:p w14:paraId="257AC785" w14:textId="77777777" w:rsidR="00445AB4" w:rsidRPr="0013209C" w:rsidRDefault="00445AB4" w:rsidP="00EC1E41">
      <w:pPr>
        <w:numPr>
          <w:ilvl w:val="0"/>
          <w:numId w:val="28"/>
        </w:numPr>
        <w:spacing w:before="120" w:after="120" w:line="276" w:lineRule="auto"/>
        <w:jc w:val="both"/>
        <w:rPr>
          <w:rFonts w:ascii="Bookman Old Style" w:hAnsi="Bookman Old Style"/>
          <w:color w:val="7030A0"/>
          <w:sz w:val="22"/>
          <w:szCs w:val="22"/>
        </w:rPr>
      </w:pPr>
      <w:r w:rsidRPr="0013209C">
        <w:rPr>
          <w:rFonts w:ascii="Bookman Old Style" w:hAnsi="Bookman Old Style"/>
          <w:color w:val="7030A0"/>
          <w:sz w:val="22"/>
          <w:szCs w:val="22"/>
        </w:rPr>
        <w:t>Appui à la standardisation et à la qualité de la production.</w:t>
      </w:r>
    </w:p>
    <w:p w14:paraId="2C46725E" w14:textId="04E86CA5" w:rsidR="005925A8" w:rsidRDefault="005925A8" w:rsidP="005925A8">
      <w:pPr>
        <w:spacing w:before="120" w:after="120" w:line="276" w:lineRule="auto"/>
        <w:ind w:left="284" w:hanging="284"/>
        <w:jc w:val="both"/>
        <w:rPr>
          <w:rFonts w:ascii="Bookman Old Style" w:hAnsi="Bookman Old Style"/>
          <w:b/>
          <w:bCs/>
          <w:color w:val="7030A0"/>
          <w:sz w:val="22"/>
          <w:szCs w:val="22"/>
        </w:rPr>
      </w:pPr>
      <w:r w:rsidRPr="0013209C">
        <w:rPr>
          <w:rFonts w:ascii="Bookman Old Style" w:hAnsi="Bookman Old Style"/>
          <w:b/>
          <w:bCs/>
          <w:color w:val="7030A0"/>
          <w:sz w:val="22"/>
          <w:szCs w:val="22"/>
        </w:rPr>
        <w:t>E.</w:t>
      </w:r>
      <w:r>
        <w:rPr>
          <w:rFonts w:ascii="Bookman Old Style" w:hAnsi="Bookman Old Style"/>
          <w:b/>
          <w:bCs/>
          <w:color w:val="7030A0"/>
          <w:sz w:val="22"/>
          <w:szCs w:val="22"/>
        </w:rPr>
        <w:t xml:space="preserve"> Travailler en synergie avec le prestataire d’incubation et d’accélérations dans le cadre de renforcer la compétence et capacités des groupements.</w:t>
      </w:r>
    </w:p>
    <w:p w14:paraId="16D003B1" w14:textId="05B254C1" w:rsidR="00EC1E41" w:rsidRPr="0013209C" w:rsidRDefault="00EC1E41">
      <w:pPr>
        <w:spacing w:after="160" w:line="259" w:lineRule="auto"/>
        <w:rPr>
          <w:rFonts w:ascii="Bookman Old Style" w:hAnsi="Bookman Old Style" w:cs="Arial"/>
          <w:sz w:val="22"/>
          <w:szCs w:val="22"/>
        </w:rPr>
      </w:pPr>
      <w:r w:rsidRPr="0013209C">
        <w:rPr>
          <w:rFonts w:ascii="Bookman Old Style" w:hAnsi="Bookman Old Style" w:cs="Arial"/>
          <w:sz w:val="22"/>
          <w:szCs w:val="22"/>
        </w:rPr>
        <w:br w:type="page"/>
      </w:r>
    </w:p>
    <w:p w14:paraId="027DFE93" w14:textId="75A96E30" w:rsidR="00EE3AE3" w:rsidRPr="0013209C" w:rsidRDefault="00BF089B" w:rsidP="00EC1E41">
      <w:pPr>
        <w:numPr>
          <w:ilvl w:val="0"/>
          <w:numId w:val="15"/>
        </w:numPr>
        <w:shd w:val="clear" w:color="auto" w:fill="FFFFFF"/>
        <w:spacing w:before="120" w:after="120" w:line="276" w:lineRule="auto"/>
        <w:jc w:val="both"/>
        <w:rPr>
          <w:rFonts w:ascii="Bookman Old Style" w:hAnsi="Bookman Old Style" w:cs="Arial"/>
          <w:b/>
          <w:bCs/>
          <w:sz w:val="22"/>
          <w:szCs w:val="22"/>
        </w:rPr>
      </w:pPr>
      <w:r w:rsidRPr="0013209C">
        <w:rPr>
          <w:rFonts w:ascii="Bookman Old Style" w:hAnsi="Bookman Old Style" w:cs="Arial"/>
          <w:b/>
          <w:bCs/>
          <w:sz w:val="22"/>
          <w:szCs w:val="22"/>
        </w:rPr>
        <w:t>Tâ</w:t>
      </w:r>
      <w:r>
        <w:rPr>
          <w:rFonts w:ascii="Bookman Old Style" w:hAnsi="Bookman Old Style" w:cs="Arial"/>
          <w:b/>
          <w:bCs/>
          <w:sz w:val="22"/>
          <w:szCs w:val="22"/>
        </w:rPr>
        <w:t>c</w:t>
      </w:r>
      <w:r w:rsidRPr="0013209C">
        <w:rPr>
          <w:rFonts w:ascii="Bookman Old Style" w:hAnsi="Bookman Old Style" w:cs="Arial"/>
          <w:b/>
          <w:bCs/>
          <w:sz w:val="22"/>
          <w:szCs w:val="22"/>
        </w:rPr>
        <w:t>hes</w:t>
      </w:r>
      <w:r w:rsidR="00EE3AE3" w:rsidRPr="0013209C">
        <w:rPr>
          <w:rFonts w:ascii="Bookman Old Style" w:hAnsi="Bookman Old Style" w:cs="Arial"/>
          <w:b/>
          <w:bCs/>
          <w:sz w:val="22"/>
          <w:szCs w:val="22"/>
        </w:rPr>
        <w:t xml:space="preserve"> du </w:t>
      </w:r>
      <w:r w:rsidR="00B07BBE">
        <w:rPr>
          <w:rFonts w:ascii="Bookman Old Style" w:hAnsi="Bookman Old Style" w:cs="Arial"/>
          <w:b/>
          <w:bCs/>
          <w:sz w:val="22"/>
          <w:szCs w:val="22"/>
        </w:rPr>
        <w:t>prestataire</w:t>
      </w:r>
    </w:p>
    <w:p w14:paraId="3248A6FF" w14:textId="77777777" w:rsidR="001B128D" w:rsidRPr="0013209C" w:rsidRDefault="001B128D" w:rsidP="00EC1E41">
      <w:pPr>
        <w:spacing w:before="120" w:after="120" w:line="276" w:lineRule="auto"/>
        <w:rPr>
          <w:rFonts w:ascii="Bookman Old Style" w:hAnsi="Bookman Old Style"/>
          <w:color w:val="7030A0"/>
          <w:sz w:val="22"/>
          <w:szCs w:val="22"/>
        </w:rPr>
      </w:pPr>
      <w:r w:rsidRPr="0013209C">
        <w:rPr>
          <w:rFonts w:ascii="Bookman Old Style" w:hAnsi="Bookman Old Style"/>
          <w:color w:val="7030A0"/>
          <w:sz w:val="22"/>
          <w:szCs w:val="22"/>
        </w:rPr>
        <w:t>Les services de conseil comprennent notamment :</w:t>
      </w:r>
    </w:p>
    <w:p w14:paraId="283B5257" w14:textId="5D25407D" w:rsidR="001B128D" w:rsidRPr="0013209C" w:rsidRDefault="00445AB4" w:rsidP="00EC1E41">
      <w:pPr>
        <w:numPr>
          <w:ilvl w:val="0"/>
          <w:numId w:val="15"/>
        </w:numPr>
        <w:spacing w:before="120" w:after="120" w:line="276" w:lineRule="auto"/>
        <w:rPr>
          <w:rFonts w:ascii="Bookman Old Style" w:hAnsi="Bookman Old Style"/>
          <w:color w:val="7030A0"/>
          <w:sz w:val="22"/>
          <w:szCs w:val="22"/>
        </w:rPr>
      </w:pPr>
      <w:r w:rsidRPr="0013209C">
        <w:rPr>
          <w:rFonts w:ascii="Bookman Old Style" w:hAnsi="Bookman Old Style"/>
          <w:color w:val="7030A0"/>
          <w:sz w:val="22"/>
          <w:szCs w:val="22"/>
        </w:rPr>
        <w:t>L’assistance</w:t>
      </w:r>
      <w:r w:rsidR="001B128D" w:rsidRPr="0013209C">
        <w:rPr>
          <w:rFonts w:ascii="Bookman Old Style" w:hAnsi="Bookman Old Style"/>
          <w:color w:val="7030A0"/>
          <w:sz w:val="22"/>
          <w:szCs w:val="22"/>
        </w:rPr>
        <w:t xml:space="preserve"> technique pour la production, la transformation et la commercialisation des champignons ;</w:t>
      </w:r>
    </w:p>
    <w:p w14:paraId="06D294F2" w14:textId="01985D61" w:rsidR="001B128D" w:rsidRPr="0013209C" w:rsidRDefault="00445AB4" w:rsidP="00EC1E41">
      <w:pPr>
        <w:numPr>
          <w:ilvl w:val="0"/>
          <w:numId w:val="15"/>
        </w:numPr>
        <w:spacing w:before="120" w:after="120" w:line="276" w:lineRule="auto"/>
        <w:rPr>
          <w:rFonts w:ascii="Bookman Old Style" w:hAnsi="Bookman Old Style"/>
          <w:color w:val="7030A0"/>
          <w:sz w:val="22"/>
          <w:szCs w:val="22"/>
        </w:rPr>
      </w:pPr>
      <w:r w:rsidRPr="0013209C">
        <w:rPr>
          <w:rFonts w:ascii="Bookman Old Style" w:hAnsi="Bookman Old Style"/>
          <w:color w:val="7030A0"/>
          <w:sz w:val="22"/>
          <w:szCs w:val="22"/>
        </w:rPr>
        <w:t>L’appui</w:t>
      </w:r>
      <w:r w:rsidR="001B128D" w:rsidRPr="0013209C">
        <w:rPr>
          <w:rFonts w:ascii="Bookman Old Style" w:hAnsi="Bookman Old Style"/>
          <w:color w:val="7030A0"/>
          <w:sz w:val="22"/>
          <w:szCs w:val="22"/>
        </w:rPr>
        <w:t xml:space="preserve"> à la structuration et au fonctionnement des groupements de producteurs ;</w:t>
      </w:r>
    </w:p>
    <w:p w14:paraId="57A8CA60" w14:textId="1379E44C" w:rsidR="001B128D" w:rsidRPr="0013209C" w:rsidRDefault="00445AB4" w:rsidP="00EC1E41">
      <w:pPr>
        <w:numPr>
          <w:ilvl w:val="0"/>
          <w:numId w:val="15"/>
        </w:numPr>
        <w:spacing w:before="120" w:after="120" w:line="276" w:lineRule="auto"/>
        <w:rPr>
          <w:rFonts w:ascii="Bookman Old Style" w:hAnsi="Bookman Old Style"/>
          <w:color w:val="7030A0"/>
          <w:sz w:val="22"/>
          <w:szCs w:val="22"/>
        </w:rPr>
      </w:pPr>
      <w:r w:rsidRPr="0013209C">
        <w:rPr>
          <w:rFonts w:ascii="Bookman Old Style" w:hAnsi="Bookman Old Style"/>
          <w:color w:val="7030A0"/>
          <w:sz w:val="22"/>
          <w:szCs w:val="22"/>
        </w:rPr>
        <w:t>La</w:t>
      </w:r>
      <w:r w:rsidR="001B128D" w:rsidRPr="0013209C">
        <w:rPr>
          <w:rFonts w:ascii="Bookman Old Style" w:hAnsi="Bookman Old Style"/>
          <w:color w:val="7030A0"/>
          <w:sz w:val="22"/>
          <w:szCs w:val="22"/>
        </w:rPr>
        <w:t xml:space="preserve"> formation et le coaching de proximité des producteurs ;</w:t>
      </w:r>
    </w:p>
    <w:p w14:paraId="0168A324" w14:textId="1861BE61" w:rsidR="001B128D" w:rsidRPr="0013209C" w:rsidRDefault="00445AB4" w:rsidP="00EC1E41">
      <w:pPr>
        <w:numPr>
          <w:ilvl w:val="0"/>
          <w:numId w:val="15"/>
        </w:numPr>
        <w:spacing w:before="120" w:after="120" w:line="276" w:lineRule="auto"/>
        <w:rPr>
          <w:rFonts w:ascii="Bookman Old Style" w:hAnsi="Bookman Old Style"/>
          <w:color w:val="7030A0"/>
          <w:sz w:val="22"/>
          <w:szCs w:val="22"/>
        </w:rPr>
      </w:pPr>
      <w:r w:rsidRPr="0013209C">
        <w:rPr>
          <w:rFonts w:ascii="Bookman Old Style" w:hAnsi="Bookman Old Style"/>
          <w:color w:val="7030A0"/>
          <w:sz w:val="22"/>
          <w:szCs w:val="22"/>
        </w:rPr>
        <w:t>L’appui</w:t>
      </w:r>
      <w:r w:rsidR="001B128D" w:rsidRPr="0013209C">
        <w:rPr>
          <w:rFonts w:ascii="Bookman Old Style" w:hAnsi="Bookman Old Style"/>
          <w:color w:val="7030A0"/>
          <w:sz w:val="22"/>
          <w:szCs w:val="22"/>
        </w:rPr>
        <w:t xml:space="preserve"> à la mise en place et à la gestion de mini-unités de production de champignons ;</w:t>
      </w:r>
    </w:p>
    <w:p w14:paraId="26473C86" w14:textId="1D95A24C" w:rsidR="001B128D" w:rsidRPr="0013209C" w:rsidRDefault="00445AB4" w:rsidP="00EC1E41">
      <w:pPr>
        <w:numPr>
          <w:ilvl w:val="0"/>
          <w:numId w:val="15"/>
        </w:numPr>
        <w:spacing w:before="120" w:after="120" w:line="276" w:lineRule="auto"/>
        <w:rPr>
          <w:rFonts w:ascii="Bookman Old Style" w:hAnsi="Bookman Old Style"/>
          <w:color w:val="7030A0"/>
          <w:sz w:val="22"/>
          <w:szCs w:val="22"/>
        </w:rPr>
      </w:pPr>
      <w:r w:rsidRPr="0013209C">
        <w:rPr>
          <w:rFonts w:ascii="Bookman Old Style" w:hAnsi="Bookman Old Style"/>
          <w:color w:val="7030A0"/>
          <w:sz w:val="22"/>
          <w:szCs w:val="22"/>
        </w:rPr>
        <w:t>L’accompagnement</w:t>
      </w:r>
      <w:r w:rsidR="001B128D" w:rsidRPr="0013209C">
        <w:rPr>
          <w:rFonts w:ascii="Bookman Old Style" w:hAnsi="Bookman Old Style"/>
          <w:color w:val="7030A0"/>
          <w:sz w:val="22"/>
          <w:szCs w:val="22"/>
        </w:rPr>
        <w:t xml:space="preserve"> dans l’élaboration de plans d’affaires et de modèles économiques viables ;</w:t>
      </w:r>
    </w:p>
    <w:p w14:paraId="15E9AD1C" w14:textId="0D6481D9" w:rsidR="001B128D" w:rsidRPr="0013209C" w:rsidRDefault="00445AB4" w:rsidP="00EC1E41">
      <w:pPr>
        <w:numPr>
          <w:ilvl w:val="0"/>
          <w:numId w:val="15"/>
        </w:numPr>
        <w:spacing w:before="120" w:after="120" w:line="276" w:lineRule="auto"/>
        <w:rPr>
          <w:rFonts w:ascii="Bookman Old Style" w:hAnsi="Bookman Old Style"/>
          <w:color w:val="7030A0"/>
          <w:sz w:val="22"/>
          <w:szCs w:val="22"/>
        </w:rPr>
      </w:pPr>
      <w:r w:rsidRPr="0013209C">
        <w:rPr>
          <w:rFonts w:ascii="Bookman Old Style" w:hAnsi="Bookman Old Style"/>
          <w:color w:val="7030A0"/>
          <w:sz w:val="22"/>
          <w:szCs w:val="22"/>
        </w:rPr>
        <w:t>La</w:t>
      </w:r>
      <w:r w:rsidR="001B128D" w:rsidRPr="0013209C">
        <w:rPr>
          <w:rFonts w:ascii="Bookman Old Style" w:hAnsi="Bookman Old Style"/>
          <w:color w:val="7030A0"/>
          <w:sz w:val="22"/>
          <w:szCs w:val="22"/>
        </w:rPr>
        <w:t xml:space="preserve"> facilitation de la mise en relation avec les entreprises rayonnantes</w:t>
      </w:r>
      <w:r w:rsidR="0029194E">
        <w:rPr>
          <w:rFonts w:ascii="Bookman Old Style" w:hAnsi="Bookman Old Style"/>
          <w:color w:val="7030A0"/>
          <w:sz w:val="22"/>
          <w:szCs w:val="22"/>
        </w:rPr>
        <w:t xml:space="preserve">, les </w:t>
      </w:r>
      <w:proofErr w:type="gramStart"/>
      <w:r w:rsidR="0029194E">
        <w:rPr>
          <w:rFonts w:ascii="Bookman Old Style" w:hAnsi="Bookman Old Style"/>
          <w:color w:val="7030A0"/>
          <w:sz w:val="22"/>
          <w:szCs w:val="22"/>
        </w:rPr>
        <w:t xml:space="preserve">marchés </w:t>
      </w:r>
      <w:r w:rsidR="001B128D" w:rsidRPr="0013209C">
        <w:rPr>
          <w:rFonts w:ascii="Bookman Old Style" w:hAnsi="Bookman Old Style"/>
          <w:color w:val="7030A0"/>
          <w:sz w:val="22"/>
          <w:szCs w:val="22"/>
        </w:rPr>
        <w:t xml:space="preserve"> et</w:t>
      </w:r>
      <w:proofErr w:type="gramEnd"/>
      <w:r w:rsidR="001B128D" w:rsidRPr="0013209C">
        <w:rPr>
          <w:rFonts w:ascii="Bookman Old Style" w:hAnsi="Bookman Old Style"/>
          <w:color w:val="7030A0"/>
          <w:sz w:val="22"/>
          <w:szCs w:val="22"/>
        </w:rPr>
        <w:t xml:space="preserve"> les institutions de microfinance ;</w:t>
      </w:r>
    </w:p>
    <w:p w14:paraId="3E597138" w14:textId="06B708BB" w:rsidR="00EE3AE3" w:rsidRPr="0013209C" w:rsidRDefault="00445AB4" w:rsidP="00314CD9">
      <w:pPr>
        <w:numPr>
          <w:ilvl w:val="0"/>
          <w:numId w:val="15"/>
        </w:numPr>
        <w:spacing w:before="120" w:after="120" w:line="276" w:lineRule="auto"/>
        <w:rPr>
          <w:rFonts w:ascii="Bookman Old Style" w:hAnsi="Bookman Old Style"/>
          <w:color w:val="7030A0"/>
          <w:sz w:val="22"/>
          <w:szCs w:val="22"/>
        </w:rPr>
      </w:pPr>
      <w:r w:rsidRPr="0013209C">
        <w:rPr>
          <w:rFonts w:ascii="Bookman Old Style" w:hAnsi="Bookman Old Style"/>
          <w:color w:val="7030A0"/>
          <w:sz w:val="22"/>
          <w:szCs w:val="22"/>
        </w:rPr>
        <w:t>L’appui</w:t>
      </w:r>
      <w:r w:rsidR="001B128D" w:rsidRPr="0013209C">
        <w:rPr>
          <w:rFonts w:ascii="Bookman Old Style" w:hAnsi="Bookman Old Style"/>
          <w:color w:val="7030A0"/>
          <w:sz w:val="22"/>
          <w:szCs w:val="22"/>
        </w:rPr>
        <w:t xml:space="preserve"> à l’intégration des producteurs dans la chaîne de valeur des champignons.</w:t>
      </w:r>
    </w:p>
    <w:p w14:paraId="153D6E00" w14:textId="0FCA241A" w:rsidR="002618AC" w:rsidRPr="0013209C" w:rsidRDefault="002618AC" w:rsidP="00111076">
      <w:pPr>
        <w:pStyle w:val="Paragraphedeliste"/>
        <w:numPr>
          <w:ilvl w:val="0"/>
          <w:numId w:val="42"/>
        </w:numPr>
        <w:suppressAutoHyphens/>
        <w:spacing w:before="120" w:after="120" w:line="276" w:lineRule="auto"/>
        <w:contextualSpacing w:val="0"/>
        <w:jc w:val="both"/>
        <w:rPr>
          <w:rFonts w:ascii="Bookman Old Style" w:hAnsi="Bookman Old Style"/>
          <w:b/>
          <w:bCs/>
          <w:sz w:val="22"/>
          <w:szCs w:val="22"/>
        </w:rPr>
      </w:pPr>
      <w:r w:rsidRPr="0013209C">
        <w:rPr>
          <w:rFonts w:ascii="Bookman Old Style" w:hAnsi="Bookman Old Style"/>
          <w:b/>
          <w:bCs/>
          <w:sz w:val="22"/>
          <w:szCs w:val="22"/>
        </w:rPr>
        <w:t xml:space="preserve"> Livrables attendus</w:t>
      </w:r>
    </w:p>
    <w:p w14:paraId="3047475B" w14:textId="125A04E9" w:rsidR="005C29AC" w:rsidRPr="005C29AC" w:rsidRDefault="005C29AC" w:rsidP="005C29AC">
      <w:pPr>
        <w:numPr>
          <w:ilvl w:val="0"/>
          <w:numId w:val="38"/>
        </w:numPr>
        <w:spacing w:before="120" w:after="120" w:line="276" w:lineRule="auto"/>
        <w:jc w:val="both"/>
        <w:rPr>
          <w:rFonts w:ascii="Bookman Old Style" w:hAnsi="Bookman Old Style"/>
          <w:color w:val="7030A0"/>
          <w:sz w:val="22"/>
          <w:szCs w:val="22"/>
        </w:rPr>
      </w:pPr>
      <w:r w:rsidRPr="0013209C">
        <w:rPr>
          <w:rFonts w:ascii="Bookman Old Style" w:hAnsi="Bookman Old Style"/>
          <w:b/>
          <w:bCs/>
          <w:color w:val="7030A0"/>
          <w:sz w:val="22"/>
          <w:szCs w:val="22"/>
        </w:rPr>
        <w:t>R</w:t>
      </w:r>
      <w:r w:rsidRPr="005C29AC">
        <w:rPr>
          <w:rFonts w:ascii="Bookman Old Style" w:hAnsi="Bookman Old Style"/>
          <w:b/>
          <w:bCs/>
          <w:color w:val="7030A0"/>
          <w:sz w:val="22"/>
          <w:szCs w:val="22"/>
        </w:rPr>
        <w:t>apport de démarrage</w:t>
      </w:r>
      <w:r w:rsidRPr="005C29AC">
        <w:rPr>
          <w:rFonts w:ascii="Bookman Old Style" w:hAnsi="Bookman Old Style"/>
          <w:color w:val="7030A0"/>
          <w:sz w:val="22"/>
          <w:szCs w:val="22"/>
        </w:rPr>
        <w:t xml:space="preserve"> : plan de travail, méthodologie et dispositif de suivi.</w:t>
      </w:r>
    </w:p>
    <w:p w14:paraId="39894A99" w14:textId="77777777" w:rsidR="005C29AC" w:rsidRPr="005C29AC" w:rsidRDefault="005C29AC" w:rsidP="005C29AC">
      <w:pPr>
        <w:numPr>
          <w:ilvl w:val="0"/>
          <w:numId w:val="38"/>
        </w:numPr>
        <w:spacing w:before="120" w:after="120" w:line="276" w:lineRule="auto"/>
        <w:jc w:val="both"/>
        <w:rPr>
          <w:rFonts w:ascii="Bookman Old Style" w:hAnsi="Bookman Old Style"/>
          <w:color w:val="7030A0"/>
          <w:sz w:val="22"/>
          <w:szCs w:val="22"/>
        </w:rPr>
      </w:pPr>
      <w:r w:rsidRPr="005C29AC">
        <w:rPr>
          <w:rFonts w:ascii="Bookman Old Style" w:hAnsi="Bookman Old Style"/>
          <w:b/>
          <w:bCs/>
          <w:color w:val="7030A0"/>
          <w:sz w:val="22"/>
          <w:szCs w:val="22"/>
        </w:rPr>
        <w:t>Diagnostic initial par groupement</w:t>
      </w:r>
      <w:r w:rsidRPr="005C29AC">
        <w:rPr>
          <w:rFonts w:ascii="Bookman Old Style" w:hAnsi="Bookman Old Style"/>
          <w:color w:val="7030A0"/>
          <w:sz w:val="22"/>
          <w:szCs w:val="22"/>
        </w:rPr>
        <w:t xml:space="preserve"> : analyse des besoins et stratégie d’accompagnement des producteurs.</w:t>
      </w:r>
    </w:p>
    <w:p w14:paraId="62FF8F92" w14:textId="77777777" w:rsidR="005C29AC" w:rsidRPr="005C29AC" w:rsidRDefault="005C29AC" w:rsidP="005C29AC">
      <w:pPr>
        <w:numPr>
          <w:ilvl w:val="0"/>
          <w:numId w:val="38"/>
        </w:numPr>
        <w:spacing w:before="120" w:after="120" w:line="276" w:lineRule="auto"/>
        <w:jc w:val="both"/>
        <w:rPr>
          <w:rFonts w:ascii="Bookman Old Style" w:hAnsi="Bookman Old Style"/>
          <w:color w:val="7030A0"/>
          <w:sz w:val="22"/>
          <w:szCs w:val="22"/>
        </w:rPr>
      </w:pPr>
      <w:r w:rsidRPr="005C29AC">
        <w:rPr>
          <w:rFonts w:ascii="Bookman Old Style" w:hAnsi="Bookman Old Style"/>
          <w:b/>
          <w:bCs/>
          <w:color w:val="7030A0"/>
          <w:sz w:val="22"/>
          <w:szCs w:val="22"/>
        </w:rPr>
        <w:t>Plans de formation et modules pédagogiques</w:t>
      </w:r>
      <w:r w:rsidRPr="005C29AC">
        <w:rPr>
          <w:rFonts w:ascii="Bookman Old Style" w:hAnsi="Bookman Old Style"/>
          <w:color w:val="7030A0"/>
          <w:sz w:val="22"/>
          <w:szCs w:val="22"/>
        </w:rPr>
        <w:t xml:space="preserve"> : contenus, outils et méthodes pour renforcer les capacités.</w:t>
      </w:r>
    </w:p>
    <w:p w14:paraId="0133B287" w14:textId="77777777" w:rsidR="005C29AC" w:rsidRPr="005C29AC" w:rsidRDefault="005C29AC" w:rsidP="005C29AC">
      <w:pPr>
        <w:numPr>
          <w:ilvl w:val="0"/>
          <w:numId w:val="38"/>
        </w:numPr>
        <w:spacing w:before="120" w:after="120" w:line="276" w:lineRule="auto"/>
        <w:jc w:val="both"/>
        <w:rPr>
          <w:rFonts w:ascii="Bookman Old Style" w:hAnsi="Bookman Old Style"/>
          <w:color w:val="7030A0"/>
          <w:sz w:val="22"/>
          <w:szCs w:val="22"/>
        </w:rPr>
      </w:pPr>
      <w:r w:rsidRPr="005C29AC">
        <w:rPr>
          <w:rFonts w:ascii="Bookman Old Style" w:hAnsi="Bookman Old Style"/>
          <w:b/>
          <w:bCs/>
          <w:color w:val="7030A0"/>
          <w:sz w:val="22"/>
          <w:szCs w:val="22"/>
        </w:rPr>
        <w:t>Rapports périodiques</w:t>
      </w:r>
      <w:r w:rsidRPr="005C29AC">
        <w:rPr>
          <w:rFonts w:ascii="Bookman Old Style" w:hAnsi="Bookman Old Style"/>
          <w:color w:val="7030A0"/>
          <w:sz w:val="22"/>
          <w:szCs w:val="22"/>
        </w:rPr>
        <w:t xml:space="preserve"> : mensuels, trimestriels, semestriels et annuels, incluant suivi et analyse des performances.</w:t>
      </w:r>
    </w:p>
    <w:p w14:paraId="37549A65" w14:textId="56087055" w:rsidR="005C29AC" w:rsidRPr="005C29AC" w:rsidRDefault="005C29AC" w:rsidP="005C29AC">
      <w:pPr>
        <w:numPr>
          <w:ilvl w:val="0"/>
          <w:numId w:val="38"/>
        </w:numPr>
        <w:spacing w:before="120" w:after="120" w:line="276" w:lineRule="auto"/>
        <w:jc w:val="both"/>
        <w:rPr>
          <w:rFonts w:ascii="Bookman Old Style" w:hAnsi="Bookman Old Style"/>
          <w:color w:val="7030A0"/>
          <w:sz w:val="22"/>
          <w:szCs w:val="22"/>
        </w:rPr>
      </w:pPr>
      <w:r w:rsidRPr="005C29AC">
        <w:rPr>
          <w:rFonts w:ascii="Bookman Old Style" w:hAnsi="Bookman Old Style"/>
          <w:b/>
          <w:bCs/>
          <w:color w:val="7030A0"/>
          <w:sz w:val="22"/>
          <w:szCs w:val="22"/>
        </w:rPr>
        <w:t xml:space="preserve">Contrats et partenariats avec </w:t>
      </w:r>
      <w:r w:rsidR="0029194E">
        <w:rPr>
          <w:rFonts w:ascii="Bookman Old Style" w:hAnsi="Bookman Old Style"/>
          <w:b/>
          <w:bCs/>
          <w:color w:val="7030A0"/>
          <w:sz w:val="22"/>
          <w:szCs w:val="22"/>
        </w:rPr>
        <w:t>acteurs des marchés</w:t>
      </w:r>
      <w:r w:rsidRPr="005C29AC">
        <w:rPr>
          <w:rFonts w:ascii="Bookman Old Style" w:hAnsi="Bookman Old Style"/>
          <w:color w:val="7030A0"/>
          <w:sz w:val="22"/>
          <w:szCs w:val="22"/>
        </w:rPr>
        <w:t xml:space="preserve"> : formalisation des collaborations et modalités de soutien.</w:t>
      </w:r>
    </w:p>
    <w:p w14:paraId="62DFF02E" w14:textId="399244AA" w:rsidR="00EE3AE3" w:rsidRPr="0013209C" w:rsidRDefault="00EE3AE3" w:rsidP="00111076">
      <w:pPr>
        <w:pStyle w:val="Paragraphedeliste"/>
        <w:numPr>
          <w:ilvl w:val="0"/>
          <w:numId w:val="42"/>
        </w:numPr>
        <w:suppressAutoHyphens/>
        <w:spacing w:before="120" w:after="120" w:line="276" w:lineRule="auto"/>
        <w:contextualSpacing w:val="0"/>
        <w:jc w:val="both"/>
        <w:rPr>
          <w:rFonts w:ascii="Bookman Old Style" w:hAnsi="Bookman Old Style" w:cs="Arial"/>
          <w:b/>
          <w:kern w:val="28"/>
          <w:sz w:val="22"/>
          <w:szCs w:val="22"/>
        </w:rPr>
      </w:pPr>
      <w:bookmarkStart w:id="14" w:name="_Hlk217226106"/>
      <w:r w:rsidRPr="0013209C">
        <w:rPr>
          <w:rFonts w:ascii="Bookman Old Style" w:hAnsi="Bookman Old Style" w:cs="Arial"/>
          <w:b/>
          <w:kern w:val="28"/>
          <w:sz w:val="22"/>
          <w:szCs w:val="22"/>
        </w:rPr>
        <w:t>Qualifications et expérience   du bureau et profil du personnel à aligner</w:t>
      </w:r>
    </w:p>
    <w:p w14:paraId="654BEB7B" w14:textId="2B12A5E9" w:rsidR="00EE3AE3" w:rsidRPr="0013209C" w:rsidRDefault="00EE3AE3" w:rsidP="00EC1E41">
      <w:pPr>
        <w:tabs>
          <w:tab w:val="left" w:pos="-2880"/>
          <w:tab w:val="left" w:pos="864"/>
        </w:tabs>
        <w:spacing w:before="120" w:after="120" w:line="276" w:lineRule="auto"/>
        <w:rPr>
          <w:rFonts w:ascii="Bookman Old Style" w:hAnsi="Bookman Old Style" w:cs="Arial"/>
          <w:b/>
          <w:kern w:val="28"/>
          <w:sz w:val="22"/>
          <w:szCs w:val="22"/>
        </w:rPr>
      </w:pPr>
      <w:r w:rsidRPr="0013209C">
        <w:rPr>
          <w:rFonts w:ascii="Bookman Old Style" w:hAnsi="Bookman Old Style" w:cs="Arial"/>
          <w:b/>
          <w:kern w:val="28"/>
          <w:sz w:val="22"/>
          <w:szCs w:val="22"/>
        </w:rPr>
        <w:t xml:space="preserve">Qualification et compétence du bureau </w:t>
      </w:r>
    </w:p>
    <w:p w14:paraId="09C37636" w14:textId="77777777" w:rsidR="00E55CBE" w:rsidRPr="0013209C" w:rsidRDefault="00EE3AE3" w:rsidP="00EC1E41">
      <w:pPr>
        <w:pStyle w:val="Titre1"/>
        <w:spacing w:before="120" w:after="120" w:line="276" w:lineRule="auto"/>
        <w:ind w:left="360"/>
        <w:rPr>
          <w:rFonts w:ascii="Bookman Old Style" w:hAnsi="Bookman Old Style" w:cs="Arial"/>
          <w:b/>
          <w:bCs/>
          <w:sz w:val="22"/>
          <w:szCs w:val="22"/>
        </w:rPr>
      </w:pPr>
      <w:r w:rsidRPr="0013209C">
        <w:rPr>
          <w:rFonts w:ascii="Bookman Old Style" w:hAnsi="Bookman Old Style" w:cs="Arial"/>
          <w:b/>
          <w:bCs/>
          <w:sz w:val="22"/>
          <w:szCs w:val="22"/>
        </w:rPr>
        <w:t xml:space="preserve">Expérience du bureau et capacités techniques, juridiques et financières à exécuter le marché </w:t>
      </w:r>
    </w:p>
    <w:p w14:paraId="1DBD76BB" w14:textId="77777777" w:rsidR="00920DA9" w:rsidRPr="0013209C" w:rsidRDefault="00920DA9" w:rsidP="00920DA9">
      <w:pPr>
        <w:pStyle w:val="Paragraphedeliste"/>
        <w:numPr>
          <w:ilvl w:val="0"/>
          <w:numId w:val="3"/>
        </w:numPr>
        <w:spacing w:before="120" w:after="120" w:line="276" w:lineRule="auto"/>
        <w:contextualSpacing w:val="0"/>
        <w:jc w:val="both"/>
        <w:rPr>
          <w:rFonts w:ascii="Bookman Old Style" w:hAnsi="Bookman Old Style" w:cs="Calibri"/>
          <w:b/>
          <w:bCs/>
          <w:sz w:val="22"/>
          <w:szCs w:val="22"/>
          <w:lang w:eastAsia="fr-FR"/>
        </w:rPr>
      </w:pPr>
      <w:r w:rsidRPr="0013209C">
        <w:rPr>
          <w:rFonts w:ascii="Bookman Old Style" w:hAnsi="Bookman Old Style" w:cs="Calibri"/>
          <w:b/>
          <w:bCs/>
          <w:sz w:val="22"/>
          <w:szCs w:val="22"/>
          <w:lang w:eastAsia="fr-FR"/>
        </w:rPr>
        <w:t>Expérience générale</w:t>
      </w:r>
    </w:p>
    <w:p w14:paraId="0880A9FF" w14:textId="77777777" w:rsidR="00920DA9" w:rsidRPr="0013209C" w:rsidRDefault="00920DA9" w:rsidP="00920DA9">
      <w:pPr>
        <w:spacing w:before="120" w:after="120" w:line="276" w:lineRule="auto"/>
        <w:ind w:left="720"/>
        <w:jc w:val="both"/>
        <w:rPr>
          <w:rFonts w:ascii="Bookman Old Style" w:hAnsi="Bookman Old Style"/>
          <w:color w:val="7030A0"/>
          <w:sz w:val="22"/>
          <w:szCs w:val="22"/>
        </w:rPr>
      </w:pPr>
      <w:r w:rsidRPr="0013209C">
        <w:rPr>
          <w:rFonts w:ascii="Bookman Old Style" w:hAnsi="Bookman Old Style"/>
          <w:color w:val="7030A0"/>
          <w:sz w:val="22"/>
          <w:szCs w:val="22"/>
        </w:rPr>
        <w:t xml:space="preserve">Le prestataire devra justifier d’une solide expérience générale  </w:t>
      </w:r>
      <w:r>
        <w:rPr>
          <w:rFonts w:ascii="Bookman Old Style" w:hAnsi="Bookman Old Style"/>
          <w:color w:val="7030A0"/>
          <w:sz w:val="22"/>
          <w:szCs w:val="22"/>
        </w:rPr>
        <w:t>d’</w:t>
      </w:r>
      <w:r w:rsidRPr="0013209C">
        <w:rPr>
          <w:rFonts w:ascii="Bookman Old Style" w:hAnsi="Bookman Old Style"/>
          <w:color w:val="7030A0"/>
          <w:sz w:val="22"/>
          <w:szCs w:val="22"/>
        </w:rPr>
        <w:t xml:space="preserve">au moins </w:t>
      </w:r>
      <w:r>
        <w:rPr>
          <w:rFonts w:ascii="Bookman Old Style" w:hAnsi="Bookman Old Style"/>
          <w:color w:val="7030A0"/>
          <w:sz w:val="22"/>
          <w:szCs w:val="22"/>
        </w:rPr>
        <w:t xml:space="preserve">cinq </w:t>
      </w:r>
      <w:r w:rsidRPr="0013209C">
        <w:rPr>
          <w:rFonts w:ascii="Bookman Old Style" w:hAnsi="Bookman Old Style"/>
          <w:color w:val="7030A0"/>
          <w:sz w:val="22"/>
          <w:szCs w:val="22"/>
        </w:rPr>
        <w:t xml:space="preserve"> (</w:t>
      </w:r>
      <w:r>
        <w:rPr>
          <w:rFonts w:ascii="Bookman Old Style" w:hAnsi="Bookman Old Style"/>
          <w:color w:val="7030A0"/>
          <w:sz w:val="22"/>
          <w:szCs w:val="22"/>
        </w:rPr>
        <w:t>5</w:t>
      </w:r>
      <w:r w:rsidRPr="0013209C">
        <w:rPr>
          <w:rFonts w:ascii="Bookman Old Style" w:hAnsi="Bookman Old Style"/>
          <w:color w:val="7030A0"/>
          <w:sz w:val="22"/>
          <w:szCs w:val="22"/>
        </w:rPr>
        <w:t>))</w:t>
      </w:r>
      <w:r>
        <w:rPr>
          <w:rFonts w:ascii="Bookman Old Style" w:hAnsi="Bookman Old Style"/>
          <w:color w:val="7030A0"/>
          <w:sz w:val="22"/>
          <w:szCs w:val="22"/>
        </w:rPr>
        <w:t xml:space="preserve"> ans</w:t>
      </w:r>
      <w:r w:rsidRPr="0013209C">
        <w:rPr>
          <w:rFonts w:ascii="Bookman Old Style" w:hAnsi="Bookman Old Style"/>
          <w:color w:val="7030A0"/>
          <w:sz w:val="22"/>
          <w:szCs w:val="22"/>
        </w:rPr>
        <w:t xml:space="preserve">  dans le domaine du développement rural,  dans l’accompagnement des organisations paysannes, la structuration des groupements de producteurs ainsi que le renforcement des capacités techniques et entrepreneuriales.</w:t>
      </w:r>
    </w:p>
    <w:p w14:paraId="524EF506" w14:textId="77777777" w:rsidR="005925A8" w:rsidRDefault="005925A8">
      <w:pPr>
        <w:spacing w:after="160" w:line="259" w:lineRule="auto"/>
        <w:rPr>
          <w:rFonts w:ascii="Bookman Old Style" w:hAnsi="Bookman Old Style"/>
          <w:color w:val="7030A0"/>
          <w:sz w:val="22"/>
          <w:szCs w:val="22"/>
        </w:rPr>
      </w:pPr>
      <w:r>
        <w:rPr>
          <w:rFonts w:ascii="Bookman Old Style" w:hAnsi="Bookman Old Style"/>
          <w:color w:val="7030A0"/>
          <w:sz w:val="22"/>
          <w:szCs w:val="22"/>
        </w:rPr>
        <w:br w:type="page"/>
      </w:r>
    </w:p>
    <w:p w14:paraId="178E9589" w14:textId="77777777" w:rsidR="00920DA9" w:rsidRPr="00B07BBE" w:rsidRDefault="00920DA9" w:rsidP="00920DA9">
      <w:pPr>
        <w:spacing w:before="120" w:after="120" w:line="276" w:lineRule="auto"/>
        <w:ind w:left="720"/>
        <w:jc w:val="both"/>
        <w:rPr>
          <w:rFonts w:ascii="Bookman Old Style" w:hAnsi="Bookman Old Style"/>
          <w:color w:val="7030A0"/>
          <w:sz w:val="22"/>
          <w:szCs w:val="22"/>
        </w:rPr>
      </w:pPr>
    </w:p>
    <w:p w14:paraId="4B218833" w14:textId="77777777" w:rsidR="00920DA9" w:rsidRPr="0013209C" w:rsidRDefault="00920DA9" w:rsidP="00920DA9">
      <w:pPr>
        <w:pStyle w:val="Paragraphedeliste"/>
        <w:numPr>
          <w:ilvl w:val="0"/>
          <w:numId w:val="3"/>
        </w:numPr>
        <w:autoSpaceDE w:val="0"/>
        <w:autoSpaceDN w:val="0"/>
        <w:adjustRightInd w:val="0"/>
        <w:spacing w:before="120" w:after="120" w:line="276" w:lineRule="auto"/>
        <w:ind w:left="2160"/>
        <w:contextualSpacing w:val="0"/>
        <w:jc w:val="both"/>
        <w:rPr>
          <w:rFonts w:ascii="Bookman Old Style" w:hAnsi="Bookman Old Style"/>
          <w:sz w:val="22"/>
          <w:szCs w:val="22"/>
        </w:rPr>
      </w:pPr>
      <w:r w:rsidRPr="0013209C">
        <w:rPr>
          <w:rFonts w:ascii="Bookman Old Style" w:eastAsia="Calibri" w:hAnsi="Bookman Old Style"/>
          <w:b/>
          <w:bCs/>
          <w:sz w:val="22"/>
          <w:szCs w:val="22"/>
          <w:lang w:eastAsia="fr-CA"/>
        </w:rPr>
        <w:t xml:space="preserve">Expérience spécifique : </w:t>
      </w:r>
    </w:p>
    <w:p w14:paraId="6072EAEF" w14:textId="77777777" w:rsidR="00920DA9" w:rsidRPr="0013209C" w:rsidRDefault="00920DA9" w:rsidP="00920DA9">
      <w:pPr>
        <w:pStyle w:val="Paragraphedeliste"/>
        <w:autoSpaceDE w:val="0"/>
        <w:autoSpaceDN w:val="0"/>
        <w:adjustRightInd w:val="0"/>
        <w:spacing w:before="120" w:after="120" w:line="276" w:lineRule="auto"/>
        <w:contextualSpacing w:val="0"/>
        <w:jc w:val="both"/>
        <w:rPr>
          <w:rFonts w:ascii="Bookman Old Style" w:hAnsi="Bookman Old Style"/>
          <w:color w:val="7030A0"/>
          <w:sz w:val="22"/>
          <w:szCs w:val="22"/>
        </w:rPr>
      </w:pPr>
      <w:r w:rsidRPr="0013209C">
        <w:rPr>
          <w:rFonts w:ascii="Bookman Old Style" w:hAnsi="Bookman Old Style"/>
          <w:color w:val="7030A0"/>
          <w:sz w:val="22"/>
          <w:szCs w:val="22"/>
        </w:rPr>
        <w:t>Le prestataire devra justifier d’une expérience spécifique d’au moins trois (3) ans dans la filière champignons, couvrant les activités liées à la production, la transformation et la commercialisation,</w:t>
      </w:r>
      <w:r>
        <w:rPr>
          <w:rFonts w:ascii="Bookman Old Style" w:hAnsi="Bookman Old Style"/>
          <w:color w:val="7030A0"/>
          <w:sz w:val="22"/>
          <w:szCs w:val="22"/>
        </w:rPr>
        <w:t xml:space="preserve"> prouvée par des attestations de bonne exécution</w:t>
      </w:r>
      <w:r w:rsidRPr="0013209C">
        <w:rPr>
          <w:rFonts w:ascii="Bookman Old Style" w:hAnsi="Bookman Old Style"/>
          <w:color w:val="7030A0"/>
          <w:sz w:val="22"/>
          <w:szCs w:val="22"/>
        </w:rPr>
        <w:t>.</w:t>
      </w:r>
    </w:p>
    <w:p w14:paraId="61080E02" w14:textId="79C0967E" w:rsidR="00920DA9" w:rsidRPr="00920DA9" w:rsidRDefault="00B7214E" w:rsidP="00920DA9">
      <w:pPr>
        <w:autoSpaceDE w:val="0"/>
        <w:autoSpaceDN w:val="0"/>
        <w:adjustRightInd w:val="0"/>
        <w:spacing w:before="120" w:after="120" w:line="276" w:lineRule="auto"/>
        <w:jc w:val="both"/>
        <w:rPr>
          <w:rFonts w:ascii="Bookman Old Style" w:eastAsia="Calibri" w:hAnsi="Bookman Old Style"/>
          <w:b/>
          <w:bCs/>
          <w:sz w:val="22"/>
          <w:szCs w:val="22"/>
          <w:lang w:eastAsia="fr-CA"/>
        </w:rPr>
      </w:pPr>
      <w:r>
        <w:rPr>
          <w:rFonts w:ascii="Bookman Old Style" w:eastAsia="Calibri" w:hAnsi="Bookman Old Style"/>
          <w:b/>
          <w:bCs/>
          <w:sz w:val="22"/>
          <w:szCs w:val="22"/>
          <w:lang w:eastAsia="fr-CA"/>
        </w:rPr>
        <w:t xml:space="preserve">La </w:t>
      </w:r>
      <w:r w:rsidRPr="00920DA9">
        <w:rPr>
          <w:rFonts w:ascii="Bookman Old Style" w:eastAsia="Calibri" w:hAnsi="Bookman Old Style"/>
          <w:b/>
          <w:bCs/>
          <w:sz w:val="22"/>
          <w:szCs w:val="22"/>
          <w:lang w:eastAsia="fr-CA"/>
        </w:rPr>
        <w:t>capacité</w:t>
      </w:r>
      <w:r w:rsidR="00920DA9" w:rsidRPr="00920DA9">
        <w:rPr>
          <w:rFonts w:ascii="Bookman Old Style" w:eastAsia="Calibri" w:hAnsi="Bookman Old Style"/>
          <w:b/>
          <w:bCs/>
          <w:sz w:val="22"/>
          <w:szCs w:val="22"/>
          <w:lang w:eastAsia="fr-CA"/>
        </w:rPr>
        <w:t xml:space="preserve"> juridique</w:t>
      </w:r>
      <w:r w:rsidR="00920DA9">
        <w:rPr>
          <w:rFonts w:ascii="Bookman Old Style" w:eastAsia="Calibri" w:hAnsi="Bookman Old Style"/>
          <w:b/>
          <w:bCs/>
          <w:sz w:val="22"/>
          <w:szCs w:val="22"/>
          <w:lang w:eastAsia="fr-CA"/>
        </w:rPr>
        <w:t xml:space="preserve"> du </w:t>
      </w:r>
      <w:r>
        <w:rPr>
          <w:rFonts w:ascii="Bookman Old Style" w:eastAsia="Calibri" w:hAnsi="Bookman Old Style"/>
          <w:b/>
          <w:bCs/>
          <w:sz w:val="22"/>
          <w:szCs w:val="22"/>
          <w:lang w:eastAsia="fr-CA"/>
        </w:rPr>
        <w:t xml:space="preserve">prestaire </w:t>
      </w:r>
      <w:r w:rsidRPr="00920DA9">
        <w:rPr>
          <w:rFonts w:ascii="Bookman Old Style" w:eastAsia="Calibri" w:hAnsi="Bookman Old Style"/>
          <w:b/>
          <w:bCs/>
          <w:sz w:val="22"/>
          <w:szCs w:val="22"/>
          <w:lang w:eastAsia="fr-CA"/>
        </w:rPr>
        <w:t>à</w:t>
      </w:r>
      <w:r w:rsidR="00920DA9" w:rsidRPr="00920DA9">
        <w:rPr>
          <w:rFonts w:ascii="Bookman Old Style" w:eastAsia="Calibri" w:hAnsi="Bookman Old Style"/>
          <w:b/>
          <w:bCs/>
          <w:sz w:val="22"/>
          <w:szCs w:val="22"/>
          <w:lang w:eastAsia="fr-CA"/>
        </w:rPr>
        <w:t xml:space="preserve"> exécuter le marché </w:t>
      </w:r>
    </w:p>
    <w:p w14:paraId="66098CE3" w14:textId="77777777" w:rsidR="00920DA9" w:rsidRPr="00920DA9" w:rsidRDefault="00920DA9" w:rsidP="00920DA9">
      <w:pPr>
        <w:pStyle w:val="Paragraphedeliste"/>
        <w:numPr>
          <w:ilvl w:val="1"/>
          <w:numId w:val="38"/>
        </w:numPr>
        <w:autoSpaceDE w:val="0"/>
        <w:autoSpaceDN w:val="0"/>
        <w:adjustRightInd w:val="0"/>
        <w:spacing w:before="120" w:after="120" w:line="276" w:lineRule="auto"/>
        <w:jc w:val="both"/>
        <w:rPr>
          <w:rFonts w:ascii="Bookman Old Style" w:eastAsia="Calibri" w:hAnsi="Bookman Old Style"/>
          <w:sz w:val="22"/>
          <w:szCs w:val="22"/>
          <w:lang w:eastAsia="fr-CA"/>
        </w:rPr>
      </w:pPr>
      <w:r w:rsidRPr="00920DA9">
        <w:rPr>
          <w:rFonts w:ascii="Bookman Old Style" w:hAnsi="Bookman Old Style"/>
          <w:sz w:val="22"/>
          <w:szCs w:val="22"/>
        </w:rPr>
        <w:t>Les Statuts du Bureau pour les personnes morales ;</w:t>
      </w:r>
    </w:p>
    <w:p w14:paraId="246782C2" w14:textId="77777777" w:rsidR="00920DA9" w:rsidRPr="00920DA9" w:rsidRDefault="00920DA9" w:rsidP="00920DA9">
      <w:pPr>
        <w:pStyle w:val="Paragraphedeliste"/>
        <w:numPr>
          <w:ilvl w:val="1"/>
          <w:numId w:val="38"/>
        </w:numPr>
        <w:autoSpaceDE w:val="0"/>
        <w:autoSpaceDN w:val="0"/>
        <w:adjustRightInd w:val="0"/>
        <w:spacing w:before="120" w:after="120" w:line="276" w:lineRule="auto"/>
        <w:jc w:val="both"/>
        <w:rPr>
          <w:rFonts w:ascii="Bookman Old Style" w:eastAsia="Calibri" w:hAnsi="Bookman Old Style"/>
          <w:sz w:val="22"/>
          <w:szCs w:val="22"/>
          <w:lang w:eastAsia="fr-CA"/>
        </w:rPr>
      </w:pPr>
      <w:r w:rsidRPr="00920DA9">
        <w:rPr>
          <w:rFonts w:ascii="Bookman Old Style" w:hAnsi="Bookman Old Style"/>
          <w:sz w:val="22"/>
          <w:szCs w:val="22"/>
        </w:rPr>
        <w:t>L’acte notarié, en cas de groupement de soumissionnaires, faisant ressortir l’accord d’association entre les membres du groupement et la procuration autorisant le(s) signataire(s) de la soumission à signer au nom du groupement ; ces documents seront signés par les personnes habilitées et l’acte notarié devra établir que tous les membres seront responsables conjointement et solidairement pour l’exécution du marché jusqu’à la clôture du contrat ;</w:t>
      </w:r>
    </w:p>
    <w:p w14:paraId="481D9B72" w14:textId="77777777" w:rsidR="00920DA9" w:rsidRPr="00920DA9" w:rsidRDefault="00920DA9" w:rsidP="00920DA9">
      <w:pPr>
        <w:pStyle w:val="Paragraphedeliste"/>
        <w:numPr>
          <w:ilvl w:val="1"/>
          <w:numId w:val="38"/>
        </w:numPr>
        <w:autoSpaceDE w:val="0"/>
        <w:autoSpaceDN w:val="0"/>
        <w:adjustRightInd w:val="0"/>
        <w:spacing w:before="120" w:after="120" w:line="276" w:lineRule="auto"/>
        <w:jc w:val="both"/>
        <w:rPr>
          <w:rFonts w:ascii="Bookman Old Style" w:eastAsia="Calibri" w:hAnsi="Bookman Old Style"/>
          <w:sz w:val="22"/>
          <w:szCs w:val="22"/>
          <w:lang w:eastAsia="fr-CA"/>
        </w:rPr>
      </w:pPr>
      <w:r w:rsidRPr="00920DA9">
        <w:rPr>
          <w:rFonts w:ascii="Bookman Old Style" w:hAnsi="Bookman Old Style"/>
          <w:sz w:val="22"/>
          <w:szCs w:val="22"/>
        </w:rPr>
        <w:t>Une copie de l’attestation de non-redevabilité aux impôts et taxes pour soumission encore valide au jour de l’ouverture des offres, délivrée par l’Office Burundais des Recettes (OBR) pour les soumissionnaires locaux ou d’un Organisme similaire du pays d’origine du soumissionnaire non résident au Burundi. Elle devra être valide à la date d’ouverture des soumissions ; elle est exigée à chaque membre du groupement en cas de groupement ;</w:t>
      </w:r>
    </w:p>
    <w:p w14:paraId="6071D92B" w14:textId="77777777" w:rsidR="00920DA9" w:rsidRPr="00920DA9" w:rsidRDefault="00920DA9" w:rsidP="00920DA9">
      <w:pPr>
        <w:pStyle w:val="Paragraphedeliste"/>
        <w:numPr>
          <w:ilvl w:val="1"/>
          <w:numId w:val="38"/>
        </w:numPr>
        <w:autoSpaceDE w:val="0"/>
        <w:autoSpaceDN w:val="0"/>
        <w:adjustRightInd w:val="0"/>
        <w:spacing w:before="120" w:after="120" w:line="276" w:lineRule="auto"/>
        <w:jc w:val="both"/>
        <w:rPr>
          <w:rFonts w:ascii="Bookman Old Style" w:eastAsia="Calibri" w:hAnsi="Bookman Old Style"/>
          <w:sz w:val="22"/>
          <w:szCs w:val="22"/>
          <w:lang w:eastAsia="fr-CA"/>
        </w:rPr>
      </w:pPr>
      <w:r w:rsidRPr="00920DA9">
        <w:rPr>
          <w:rFonts w:ascii="Bookman Old Style" w:hAnsi="Bookman Old Style"/>
          <w:sz w:val="22"/>
          <w:szCs w:val="22"/>
        </w:rPr>
        <w:t>Une copie du Registre de Commerce pour les soumissionnaires locaux ou son équivalent pour les soumissionnaires étrangers ;</w:t>
      </w:r>
    </w:p>
    <w:p w14:paraId="090AD78F" w14:textId="77777777" w:rsidR="00920DA9" w:rsidRPr="00920DA9" w:rsidRDefault="00920DA9" w:rsidP="00920DA9">
      <w:pPr>
        <w:pStyle w:val="Paragraphedeliste"/>
        <w:numPr>
          <w:ilvl w:val="1"/>
          <w:numId w:val="38"/>
        </w:numPr>
        <w:autoSpaceDE w:val="0"/>
        <w:autoSpaceDN w:val="0"/>
        <w:adjustRightInd w:val="0"/>
        <w:spacing w:before="120" w:after="120" w:line="276" w:lineRule="auto"/>
        <w:jc w:val="both"/>
        <w:rPr>
          <w:rFonts w:ascii="Bookman Old Style" w:eastAsia="Calibri" w:hAnsi="Bookman Old Style"/>
          <w:sz w:val="22"/>
          <w:szCs w:val="22"/>
          <w:lang w:eastAsia="fr-CA"/>
        </w:rPr>
      </w:pPr>
      <w:r w:rsidRPr="00920DA9">
        <w:rPr>
          <w:rFonts w:ascii="Bookman Old Style" w:hAnsi="Bookman Old Style"/>
          <w:sz w:val="22"/>
          <w:szCs w:val="22"/>
        </w:rPr>
        <w:t>L’attestation de non redevabilité à l’Institut National de Sécurité Sociale (INSS), en cours de validité, pour les soumissionnaires locaux ou d’un Organisme similaire du pays d’origine du soumissionnaire non résident au Burundi, elle est exigée à chaque membre du groupement en cas de groupement ;</w:t>
      </w:r>
    </w:p>
    <w:p w14:paraId="3DC4211A" w14:textId="5AC31509" w:rsidR="00920DA9" w:rsidRPr="00920DA9" w:rsidRDefault="00920DA9" w:rsidP="00920DA9">
      <w:pPr>
        <w:pStyle w:val="Paragraphedeliste"/>
        <w:numPr>
          <w:ilvl w:val="1"/>
          <w:numId w:val="38"/>
        </w:numPr>
        <w:autoSpaceDE w:val="0"/>
        <w:autoSpaceDN w:val="0"/>
        <w:adjustRightInd w:val="0"/>
        <w:spacing w:before="120" w:after="120" w:line="276" w:lineRule="auto"/>
        <w:jc w:val="both"/>
        <w:rPr>
          <w:rFonts w:ascii="Bookman Old Style" w:eastAsia="Calibri" w:hAnsi="Bookman Old Style"/>
          <w:sz w:val="22"/>
          <w:szCs w:val="22"/>
          <w:lang w:eastAsia="fr-CA"/>
        </w:rPr>
      </w:pPr>
      <w:r w:rsidRPr="00920DA9">
        <w:rPr>
          <w:rFonts w:ascii="Bookman Old Style" w:hAnsi="Bookman Old Style"/>
          <w:sz w:val="22"/>
          <w:szCs w:val="22"/>
        </w:rPr>
        <w:t xml:space="preserve">L’attestation du Tribunal ayant le commerce dans ses attributions prouvant que le soumissionnaire n’est pas en faillite ou en liquidation pour les soumissionnaires locaux et son équivalant pour les non-résidents au Burundi : elle devra être valide à la date d’ouverture des soumissions et devra être présentée par chaque entreprise en cas de groupement ; </w:t>
      </w:r>
    </w:p>
    <w:p w14:paraId="2836A9C7" w14:textId="6AEB690D" w:rsidR="00920DA9" w:rsidRPr="00920DA9" w:rsidRDefault="00920DA9" w:rsidP="00920DA9">
      <w:pPr>
        <w:spacing w:after="160" w:line="259" w:lineRule="auto"/>
        <w:rPr>
          <w:rFonts w:ascii="Bookman Old Style" w:hAnsi="Bookman Old Style"/>
          <w:sz w:val="22"/>
          <w:szCs w:val="22"/>
        </w:rPr>
      </w:pPr>
      <w:r w:rsidRPr="00920DA9">
        <w:rPr>
          <w:rFonts w:ascii="Bookman Old Style" w:eastAsia="Calibri" w:hAnsi="Bookman Old Style"/>
          <w:b/>
          <w:bCs/>
          <w:sz w:val="22"/>
          <w:szCs w:val="22"/>
          <w:lang w:eastAsia="fr-CA"/>
        </w:rPr>
        <w:t>la capacité financière</w:t>
      </w:r>
      <w:r>
        <w:rPr>
          <w:rFonts w:ascii="Bookman Old Style" w:eastAsia="Calibri" w:hAnsi="Bookman Old Style"/>
          <w:b/>
          <w:bCs/>
          <w:sz w:val="22"/>
          <w:szCs w:val="22"/>
          <w:lang w:eastAsia="fr-CA"/>
        </w:rPr>
        <w:t xml:space="preserve"> du prestataire</w:t>
      </w:r>
      <w:r w:rsidRPr="00920DA9">
        <w:rPr>
          <w:rFonts w:ascii="Bookman Old Style" w:eastAsia="Calibri" w:hAnsi="Bookman Old Style"/>
          <w:b/>
          <w:bCs/>
          <w:sz w:val="22"/>
          <w:szCs w:val="22"/>
          <w:lang w:eastAsia="fr-CA"/>
        </w:rPr>
        <w:t xml:space="preserve"> à exécuter le marché </w:t>
      </w:r>
    </w:p>
    <w:p w14:paraId="342928E9" w14:textId="772EBCF9" w:rsidR="008644A5" w:rsidRPr="0013209C" w:rsidRDefault="00920DA9" w:rsidP="00920DA9">
      <w:pPr>
        <w:spacing w:after="160" w:line="259" w:lineRule="auto"/>
        <w:rPr>
          <w:rFonts w:ascii="Bookman Old Style" w:hAnsi="Bookman Old Style"/>
          <w:sz w:val="22"/>
          <w:szCs w:val="22"/>
        </w:rPr>
        <w:sectPr w:rsidR="008644A5" w:rsidRPr="0013209C" w:rsidSect="00EE3AE3">
          <w:headerReference w:type="default" r:id="rId22"/>
          <w:footerReference w:type="default" r:id="rId23"/>
          <w:headerReference w:type="first" r:id="rId24"/>
          <w:footerReference w:type="first" r:id="rId25"/>
          <w:pgSz w:w="11900" w:h="16820" w:code="9"/>
          <w:pgMar w:top="567" w:right="964" w:bottom="1440" w:left="1015" w:header="709" w:footer="709" w:gutter="0"/>
          <w:cols w:space="720"/>
          <w:titlePg/>
          <w:docGrid w:linePitch="360"/>
        </w:sectPr>
      </w:pPr>
      <w:r w:rsidRPr="0013209C">
        <w:rPr>
          <w:rFonts w:ascii="Bookman Old Style" w:eastAsia="Calibri" w:hAnsi="Bookman Old Style"/>
          <w:color w:val="000000"/>
          <w:sz w:val="22"/>
          <w:szCs w:val="22"/>
          <w:lang w:eastAsia="fr-CA"/>
        </w:rPr>
        <w:t>Avoir</w:t>
      </w:r>
      <w:r w:rsidRPr="0013209C">
        <w:rPr>
          <w:rFonts w:ascii="Bookman Old Style" w:hAnsi="Bookman Old Style" w:cs="Calibri"/>
          <w:color w:val="000000"/>
          <w:sz w:val="22"/>
          <w:szCs w:val="22"/>
          <w:shd w:val="clear" w:color="auto" w:fill="FFFFFF"/>
        </w:rPr>
        <w:t xml:space="preserve"> une capacité financière d’exécuter la mission, prouvée par</w:t>
      </w:r>
      <w:r w:rsidRPr="0013209C">
        <w:rPr>
          <w:rFonts w:ascii="Bookman Old Style" w:hAnsi="Bookman Old Style" w:cs="Calibri"/>
          <w:color w:val="000000"/>
          <w:sz w:val="22"/>
          <w:szCs w:val="22"/>
          <w:lang w:eastAsia="fr-FR"/>
        </w:rPr>
        <w:t xml:space="preserve"> un chiffre d’affaires </w:t>
      </w:r>
      <w:r w:rsidRPr="0013209C">
        <w:rPr>
          <w:rFonts w:ascii="Bookman Old Style" w:hAnsi="Bookman Old Style" w:cs="Calibri"/>
          <w:color w:val="000000"/>
          <w:sz w:val="22"/>
          <w:szCs w:val="22"/>
        </w:rPr>
        <w:t>moyen</w:t>
      </w:r>
      <w:r w:rsidRPr="0013209C">
        <w:rPr>
          <w:rFonts w:ascii="Bookman Old Style" w:hAnsi="Bookman Old Style" w:cs="Calibri"/>
          <w:color w:val="000000"/>
          <w:sz w:val="22"/>
          <w:szCs w:val="22"/>
          <w:lang w:eastAsia="fr-FR"/>
        </w:rPr>
        <w:t xml:space="preserve"> au cours des 3</w:t>
      </w:r>
      <w:r>
        <w:rPr>
          <w:rFonts w:ascii="Bookman Old Style" w:hAnsi="Bookman Old Style" w:cs="Calibri"/>
          <w:color w:val="000000"/>
          <w:sz w:val="22"/>
          <w:szCs w:val="22"/>
          <w:lang w:eastAsia="fr-FR"/>
        </w:rPr>
        <w:t xml:space="preserve"> </w:t>
      </w:r>
      <w:r w:rsidRPr="0013209C">
        <w:rPr>
          <w:rFonts w:ascii="Bookman Old Style" w:hAnsi="Bookman Old Style" w:cs="Calibri"/>
          <w:color w:val="000000"/>
          <w:sz w:val="22"/>
          <w:szCs w:val="22"/>
          <w:lang w:eastAsia="fr-FR"/>
        </w:rPr>
        <w:t>dernières années d’au moins</w:t>
      </w:r>
      <w:r w:rsidR="006B15FD">
        <w:rPr>
          <w:rFonts w:ascii="Bookman Old Style" w:hAnsi="Bookman Old Style" w:cs="Calibri"/>
          <w:color w:val="000000"/>
          <w:sz w:val="22"/>
          <w:szCs w:val="22"/>
          <w:lang w:eastAsia="fr-FR"/>
        </w:rPr>
        <w:t xml:space="preserve"> de</w:t>
      </w:r>
      <w:r>
        <w:rPr>
          <w:rFonts w:ascii="Bookman Old Style" w:hAnsi="Bookman Old Style" w:cs="Calibri"/>
          <w:color w:val="000000"/>
          <w:sz w:val="22"/>
          <w:szCs w:val="22"/>
          <w:lang w:eastAsia="fr-FR"/>
        </w:rPr>
        <w:t xml:space="preserve"> cent millions </w:t>
      </w:r>
      <w:r w:rsidRPr="0013209C">
        <w:rPr>
          <w:rFonts w:ascii="Bookman Old Style" w:hAnsi="Bookman Old Style" w:cs="Calibri"/>
          <w:color w:val="000000"/>
          <w:sz w:val="22"/>
          <w:szCs w:val="22"/>
          <w:lang w:eastAsia="fr-FR"/>
        </w:rPr>
        <w:t xml:space="preserve">de francs burundais </w:t>
      </w:r>
      <w:r w:rsidR="006B15FD" w:rsidRPr="00806CC2">
        <w:rPr>
          <w:rFonts w:ascii="Bookman Old Style" w:hAnsi="Bookman Old Style" w:cs="Calibri"/>
          <w:color w:val="7030A0"/>
          <w:sz w:val="22"/>
          <w:szCs w:val="22"/>
          <w:lang w:eastAsia="fr-FR"/>
        </w:rPr>
        <w:t>(100 000 000 BIF) ou 33 344 USD</w:t>
      </w:r>
      <w:r w:rsidRPr="0013209C">
        <w:rPr>
          <w:rFonts w:ascii="Bookman Old Style" w:hAnsi="Bookman Old Style" w:cs="Calibri"/>
          <w:color w:val="000000"/>
          <w:sz w:val="22"/>
          <w:szCs w:val="22"/>
          <w:lang w:eastAsia="fr-FR"/>
        </w:rPr>
        <w:t>, traduit par des états financiers validés par le fisc, ou une attestation bancaire/microfinance de capacité financière certifiant que le soumissionnaire dispose de liquidités et/ou de facilités de crédit net de tout engagement contractuel garantissant la bonne exécution du marché</w:t>
      </w:r>
    </w:p>
    <w:p w14:paraId="7326493D" w14:textId="77777777" w:rsidR="00EE3AE3" w:rsidRPr="0013209C" w:rsidRDefault="00EE3AE3" w:rsidP="00EC1E41">
      <w:pPr>
        <w:tabs>
          <w:tab w:val="left" w:pos="-2880"/>
          <w:tab w:val="left" w:pos="864"/>
        </w:tabs>
        <w:spacing w:before="120" w:after="120" w:line="276" w:lineRule="auto"/>
        <w:rPr>
          <w:rFonts w:ascii="Bookman Old Style" w:hAnsi="Bookman Old Style" w:cs="Arial"/>
          <w:b/>
          <w:kern w:val="28"/>
          <w:sz w:val="22"/>
          <w:szCs w:val="22"/>
        </w:rPr>
      </w:pPr>
      <w:r w:rsidRPr="0013209C">
        <w:rPr>
          <w:rFonts w:ascii="Bookman Old Style" w:hAnsi="Bookman Old Style" w:cs="Arial"/>
          <w:b/>
          <w:kern w:val="28"/>
          <w:sz w:val="22"/>
          <w:szCs w:val="22"/>
        </w:rPr>
        <w:t>Profil et compétence du personnel à aligner</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302"/>
        <w:gridCol w:w="3230"/>
        <w:gridCol w:w="3453"/>
        <w:gridCol w:w="4503"/>
      </w:tblGrid>
      <w:tr w:rsidR="00FB239B" w:rsidRPr="00FB239B" w14:paraId="51BDAC3C" w14:textId="77777777" w:rsidTr="0013209C">
        <w:trPr>
          <w:trHeight w:val="543"/>
          <w:tblHeader/>
          <w:jc w:val="center"/>
        </w:trPr>
        <w:tc>
          <w:tcPr>
            <w:tcW w:w="2100" w:type="dxa"/>
            <w:vAlign w:val="center"/>
            <w:hideMark/>
          </w:tcPr>
          <w:p w14:paraId="3B24DEDF" w14:textId="77777777" w:rsidR="008644A5" w:rsidRPr="00FB239B" w:rsidRDefault="008644A5" w:rsidP="000C0034">
            <w:pPr>
              <w:rPr>
                <w:rFonts w:ascii="Bookman Old Style" w:hAnsi="Bookman Old Style"/>
                <w:b/>
                <w:bCs/>
                <w:sz w:val="22"/>
                <w:szCs w:val="22"/>
              </w:rPr>
            </w:pPr>
            <w:r w:rsidRPr="00FB239B">
              <w:rPr>
                <w:rFonts w:ascii="Bookman Old Style" w:hAnsi="Bookman Old Style"/>
                <w:b/>
                <w:bCs/>
                <w:sz w:val="22"/>
                <w:szCs w:val="22"/>
              </w:rPr>
              <w:t>Personnel clés</w:t>
            </w:r>
          </w:p>
        </w:tc>
        <w:tc>
          <w:tcPr>
            <w:tcW w:w="2302" w:type="dxa"/>
            <w:vAlign w:val="center"/>
            <w:hideMark/>
          </w:tcPr>
          <w:p w14:paraId="1086E888" w14:textId="77777777" w:rsidR="008644A5" w:rsidRPr="00FB239B" w:rsidRDefault="008644A5" w:rsidP="000C0034">
            <w:pPr>
              <w:ind w:left="303" w:hanging="303"/>
              <w:rPr>
                <w:rFonts w:ascii="Bookman Old Style" w:hAnsi="Bookman Old Style"/>
                <w:b/>
                <w:bCs/>
                <w:sz w:val="22"/>
                <w:szCs w:val="22"/>
              </w:rPr>
            </w:pPr>
            <w:r w:rsidRPr="00FB239B">
              <w:rPr>
                <w:rFonts w:ascii="Bookman Old Style" w:hAnsi="Bookman Old Style"/>
                <w:b/>
                <w:bCs/>
                <w:sz w:val="22"/>
                <w:szCs w:val="22"/>
              </w:rPr>
              <w:t>Profil requis</w:t>
            </w:r>
          </w:p>
        </w:tc>
        <w:tc>
          <w:tcPr>
            <w:tcW w:w="3230" w:type="dxa"/>
            <w:vAlign w:val="center"/>
            <w:hideMark/>
          </w:tcPr>
          <w:p w14:paraId="229362E1" w14:textId="77777777" w:rsidR="008644A5" w:rsidRPr="00FB239B" w:rsidRDefault="008644A5" w:rsidP="000C0034">
            <w:pPr>
              <w:ind w:left="303" w:hanging="303"/>
              <w:rPr>
                <w:rFonts w:ascii="Bookman Old Style" w:hAnsi="Bookman Old Style"/>
                <w:b/>
                <w:bCs/>
                <w:sz w:val="22"/>
                <w:szCs w:val="22"/>
              </w:rPr>
            </w:pPr>
            <w:r w:rsidRPr="00FB239B">
              <w:rPr>
                <w:rFonts w:ascii="Bookman Old Style" w:hAnsi="Bookman Old Style"/>
                <w:b/>
                <w:bCs/>
                <w:sz w:val="22"/>
                <w:szCs w:val="22"/>
              </w:rPr>
              <w:t>Exigences d’expérience générale</w:t>
            </w:r>
          </w:p>
        </w:tc>
        <w:tc>
          <w:tcPr>
            <w:tcW w:w="3453" w:type="dxa"/>
            <w:vAlign w:val="center"/>
            <w:hideMark/>
          </w:tcPr>
          <w:p w14:paraId="0B45116E" w14:textId="77777777" w:rsidR="008644A5" w:rsidRPr="00FB239B" w:rsidRDefault="008644A5" w:rsidP="000C0034">
            <w:pPr>
              <w:ind w:left="303" w:hanging="303"/>
              <w:rPr>
                <w:rFonts w:ascii="Bookman Old Style" w:hAnsi="Bookman Old Style"/>
                <w:b/>
                <w:bCs/>
                <w:sz w:val="22"/>
                <w:szCs w:val="22"/>
              </w:rPr>
            </w:pPr>
            <w:r w:rsidRPr="00FB239B">
              <w:rPr>
                <w:rFonts w:ascii="Bookman Old Style" w:hAnsi="Bookman Old Style"/>
                <w:b/>
                <w:bCs/>
                <w:sz w:val="22"/>
                <w:szCs w:val="22"/>
              </w:rPr>
              <w:t>Exigences d’expérience spécifique</w:t>
            </w:r>
          </w:p>
        </w:tc>
        <w:tc>
          <w:tcPr>
            <w:tcW w:w="4503" w:type="dxa"/>
            <w:vAlign w:val="center"/>
            <w:hideMark/>
          </w:tcPr>
          <w:p w14:paraId="73BA6B92" w14:textId="77777777" w:rsidR="008644A5" w:rsidRPr="00FB239B" w:rsidRDefault="008644A5" w:rsidP="000C0034">
            <w:pPr>
              <w:rPr>
                <w:rFonts w:ascii="Bookman Old Style" w:hAnsi="Bookman Old Style"/>
                <w:b/>
                <w:bCs/>
                <w:sz w:val="22"/>
                <w:szCs w:val="22"/>
              </w:rPr>
            </w:pPr>
            <w:r w:rsidRPr="00FB239B">
              <w:rPr>
                <w:rFonts w:ascii="Bookman Old Style" w:hAnsi="Bookman Old Style"/>
                <w:b/>
                <w:bCs/>
                <w:sz w:val="22"/>
                <w:szCs w:val="22"/>
              </w:rPr>
              <w:t>Tâches détaillées pour chaque expert</w:t>
            </w:r>
          </w:p>
        </w:tc>
      </w:tr>
      <w:tr w:rsidR="00FB239B" w:rsidRPr="00FB239B" w14:paraId="6CBF791C" w14:textId="77777777" w:rsidTr="0013209C">
        <w:trPr>
          <w:trHeight w:val="2065"/>
          <w:jc w:val="center"/>
        </w:trPr>
        <w:tc>
          <w:tcPr>
            <w:tcW w:w="2100" w:type="dxa"/>
            <w:vAlign w:val="center"/>
            <w:hideMark/>
          </w:tcPr>
          <w:p w14:paraId="74855EB9" w14:textId="77777777" w:rsidR="008644A5" w:rsidRPr="00FB239B" w:rsidRDefault="008644A5" w:rsidP="000C0034">
            <w:pPr>
              <w:rPr>
                <w:rFonts w:ascii="Bookman Old Style" w:hAnsi="Bookman Old Style"/>
                <w:b/>
                <w:bCs/>
                <w:sz w:val="22"/>
                <w:szCs w:val="22"/>
              </w:rPr>
            </w:pPr>
            <w:r w:rsidRPr="00FB239B">
              <w:rPr>
                <w:rFonts w:ascii="Bookman Old Style" w:hAnsi="Bookman Old Style"/>
                <w:b/>
                <w:bCs/>
                <w:sz w:val="22"/>
                <w:szCs w:val="22"/>
              </w:rPr>
              <w:t>Chef de mission / Coordinateur</w:t>
            </w:r>
          </w:p>
        </w:tc>
        <w:tc>
          <w:tcPr>
            <w:tcW w:w="2302" w:type="dxa"/>
            <w:vAlign w:val="center"/>
            <w:hideMark/>
          </w:tcPr>
          <w:p w14:paraId="3B8FD2BF"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Diplôme en agronomie, économie rurale, agribusiness ou domaines similaires.</w:t>
            </w:r>
          </w:p>
        </w:tc>
        <w:tc>
          <w:tcPr>
            <w:tcW w:w="3230" w:type="dxa"/>
            <w:vAlign w:val="center"/>
            <w:hideMark/>
          </w:tcPr>
          <w:p w14:paraId="1794C6D3"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Minimum 5 ans d’expérience dans la gestion/coordination de projets de développement rural ou agricoles. </w:t>
            </w:r>
          </w:p>
          <w:p w14:paraId="419C5389"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Expérience dans la supervision d’équipes multidisciplinaires.</w:t>
            </w:r>
          </w:p>
        </w:tc>
        <w:tc>
          <w:tcPr>
            <w:tcW w:w="3453" w:type="dxa"/>
            <w:vAlign w:val="center"/>
            <w:hideMark/>
          </w:tcPr>
          <w:p w14:paraId="253D822B"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Avoir coordonné au moins 2 projets similaires (agriculture, organisation paysanne, chaînes de valeur). </w:t>
            </w:r>
          </w:p>
          <w:p w14:paraId="43B76577"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 Expérience avérée dans le </w:t>
            </w:r>
            <w:proofErr w:type="spellStart"/>
            <w:r w:rsidRPr="00FB239B">
              <w:rPr>
                <w:rFonts w:ascii="Bookman Old Style" w:hAnsi="Bookman Old Style"/>
                <w:sz w:val="22"/>
                <w:szCs w:val="22"/>
              </w:rPr>
              <w:t>reporting</w:t>
            </w:r>
            <w:proofErr w:type="spellEnd"/>
            <w:r w:rsidRPr="00FB239B">
              <w:rPr>
                <w:rFonts w:ascii="Bookman Old Style" w:hAnsi="Bookman Old Style"/>
                <w:sz w:val="22"/>
                <w:szCs w:val="22"/>
              </w:rPr>
              <w:t>, planification et gestion orientée résultats.</w:t>
            </w:r>
          </w:p>
        </w:tc>
        <w:tc>
          <w:tcPr>
            <w:tcW w:w="4503" w:type="dxa"/>
            <w:vAlign w:val="center"/>
            <w:hideMark/>
          </w:tcPr>
          <w:p w14:paraId="6DBC68C2"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Assurer la coordination générale de la mission. </w:t>
            </w:r>
          </w:p>
          <w:p w14:paraId="700BD535"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Gérer l’équipe technique et la planification des activités. </w:t>
            </w:r>
          </w:p>
          <w:p w14:paraId="10FF407A"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 Interface avec le PRODER. </w:t>
            </w:r>
          </w:p>
          <w:p w14:paraId="2B59434A"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Supervision technique et opérationnelle. - Validation des rapports techniques et financiers.</w:t>
            </w:r>
          </w:p>
          <w:p w14:paraId="1A7745DA"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Gestion des risques et mesures correctives.</w:t>
            </w:r>
          </w:p>
        </w:tc>
      </w:tr>
      <w:tr w:rsidR="00FB239B" w:rsidRPr="00FB239B" w14:paraId="4B66DCC7" w14:textId="77777777" w:rsidTr="0013209C">
        <w:trPr>
          <w:trHeight w:val="2082"/>
          <w:jc w:val="center"/>
        </w:trPr>
        <w:tc>
          <w:tcPr>
            <w:tcW w:w="2100" w:type="dxa"/>
            <w:vAlign w:val="center"/>
            <w:hideMark/>
          </w:tcPr>
          <w:p w14:paraId="08961ADD" w14:textId="77777777" w:rsidR="008644A5" w:rsidRPr="00FB239B" w:rsidRDefault="008644A5" w:rsidP="000C0034">
            <w:pPr>
              <w:rPr>
                <w:rFonts w:ascii="Bookman Old Style" w:hAnsi="Bookman Old Style"/>
                <w:b/>
                <w:bCs/>
                <w:sz w:val="22"/>
                <w:szCs w:val="22"/>
              </w:rPr>
            </w:pPr>
            <w:r w:rsidRPr="00FB239B">
              <w:rPr>
                <w:rFonts w:ascii="Bookman Old Style" w:hAnsi="Bookman Old Style"/>
                <w:b/>
                <w:bCs/>
                <w:sz w:val="22"/>
                <w:szCs w:val="22"/>
              </w:rPr>
              <w:t>Expert en myciculture</w:t>
            </w:r>
          </w:p>
        </w:tc>
        <w:tc>
          <w:tcPr>
            <w:tcW w:w="2302" w:type="dxa"/>
            <w:vAlign w:val="center"/>
            <w:hideMark/>
          </w:tcPr>
          <w:p w14:paraId="01915526"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Technicien agricole ou agroalimentaire diplômé</w:t>
            </w:r>
          </w:p>
          <w:p w14:paraId="3F7C4382"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Formation ou expérience formelle en production de champignons.</w:t>
            </w:r>
          </w:p>
        </w:tc>
        <w:tc>
          <w:tcPr>
            <w:tcW w:w="3230" w:type="dxa"/>
            <w:vAlign w:val="center"/>
            <w:hideMark/>
          </w:tcPr>
          <w:p w14:paraId="41D2D2E8" w14:textId="77777777" w:rsidR="009C5D36"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 Minimum 3 ans d’expérience en production agricole spécialisée. </w:t>
            </w:r>
          </w:p>
          <w:p w14:paraId="1D36AE9E" w14:textId="4FF1E12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 Participation à des projets de renforcement des capacités techniques.</w:t>
            </w:r>
          </w:p>
        </w:tc>
        <w:tc>
          <w:tcPr>
            <w:tcW w:w="3453" w:type="dxa"/>
            <w:vAlign w:val="center"/>
            <w:hideMark/>
          </w:tcPr>
          <w:p w14:paraId="55D5A0EA"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Au moins 2 expériences directes dans des projets de production de champignons. </w:t>
            </w:r>
          </w:p>
          <w:p w14:paraId="7F8B0FB7"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Maîtrise des techniques : substrats, inoculation, incubation, fructification, post-récolte. </w:t>
            </w:r>
          </w:p>
          <w:p w14:paraId="14E6D01A"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Expérience pratique de terrain avec des groupements.</w:t>
            </w:r>
          </w:p>
        </w:tc>
        <w:tc>
          <w:tcPr>
            <w:tcW w:w="4503" w:type="dxa"/>
            <w:vAlign w:val="center"/>
            <w:hideMark/>
          </w:tcPr>
          <w:p w14:paraId="75CA2938"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Former les producteurs sur les techniques de myciculture. </w:t>
            </w:r>
          </w:p>
          <w:p w14:paraId="679C36E3"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Accompagner l’installation des unités de production. </w:t>
            </w:r>
          </w:p>
          <w:p w14:paraId="6EF291E1"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Appuyer la prévention et gestion des contaminations. </w:t>
            </w:r>
          </w:p>
          <w:p w14:paraId="50AF7E24" w14:textId="77777777" w:rsidR="006B15FD"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Superviser les récoltes et post-récoltes. </w:t>
            </w:r>
          </w:p>
          <w:p w14:paraId="6AD368C2" w14:textId="12EB5080"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Assurer un suivi technique rapproché.</w:t>
            </w:r>
          </w:p>
        </w:tc>
      </w:tr>
      <w:tr w:rsidR="00FB239B" w:rsidRPr="00FB239B" w14:paraId="18C84F42" w14:textId="77777777" w:rsidTr="0013209C">
        <w:trPr>
          <w:trHeight w:val="2173"/>
          <w:jc w:val="center"/>
        </w:trPr>
        <w:tc>
          <w:tcPr>
            <w:tcW w:w="2100" w:type="dxa"/>
            <w:vAlign w:val="center"/>
            <w:hideMark/>
          </w:tcPr>
          <w:p w14:paraId="44309356" w14:textId="77777777" w:rsidR="008644A5" w:rsidRPr="00FB239B" w:rsidRDefault="008644A5" w:rsidP="000C0034">
            <w:pPr>
              <w:rPr>
                <w:rFonts w:ascii="Bookman Old Style" w:hAnsi="Bookman Old Style"/>
                <w:b/>
                <w:bCs/>
                <w:sz w:val="22"/>
                <w:szCs w:val="22"/>
              </w:rPr>
            </w:pPr>
            <w:r w:rsidRPr="00FB239B">
              <w:rPr>
                <w:rFonts w:ascii="Bookman Old Style" w:hAnsi="Bookman Old Style"/>
                <w:b/>
                <w:bCs/>
                <w:sz w:val="22"/>
                <w:szCs w:val="22"/>
              </w:rPr>
              <w:t>Expert en structuration et gouvernance des organisations paysannes</w:t>
            </w:r>
          </w:p>
        </w:tc>
        <w:tc>
          <w:tcPr>
            <w:tcW w:w="2302" w:type="dxa"/>
            <w:vAlign w:val="center"/>
            <w:hideMark/>
          </w:tcPr>
          <w:p w14:paraId="16912A4E"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Diplôme en développement communautaire, sociologie, économie rurale ou domaines connexes.</w:t>
            </w:r>
          </w:p>
        </w:tc>
        <w:tc>
          <w:tcPr>
            <w:tcW w:w="3230" w:type="dxa"/>
            <w:vAlign w:val="center"/>
            <w:hideMark/>
          </w:tcPr>
          <w:p w14:paraId="5A10A091"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Minimum 3 ans d’expérience dans l’appui aux organisations paysannes. </w:t>
            </w:r>
          </w:p>
          <w:p w14:paraId="4AECB749"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Expérience dans la formation des communautés.</w:t>
            </w:r>
          </w:p>
        </w:tc>
        <w:tc>
          <w:tcPr>
            <w:tcW w:w="3453" w:type="dxa"/>
            <w:vAlign w:val="center"/>
            <w:hideMark/>
          </w:tcPr>
          <w:p w14:paraId="764058D6"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Avoir réalisé au moins 2 missions de structuration ou formalisation de groupements/coops.</w:t>
            </w:r>
          </w:p>
          <w:p w14:paraId="1D9D0A79" w14:textId="53021C3D"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Expérience dans la mise en place de règlements internes, organes de gestion et outils administratifs.</w:t>
            </w:r>
          </w:p>
        </w:tc>
        <w:tc>
          <w:tcPr>
            <w:tcW w:w="4503" w:type="dxa"/>
            <w:vAlign w:val="center"/>
            <w:hideMark/>
          </w:tcPr>
          <w:p w14:paraId="30D9ABBC" w14:textId="77777777" w:rsidR="009C5D36"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Réaliser un diagnostic organisationnel. </w:t>
            </w:r>
          </w:p>
          <w:p w14:paraId="2CA779D5" w14:textId="30AABC6B"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Appuyer la gouvernance interne des groupements.</w:t>
            </w:r>
          </w:p>
          <w:p w14:paraId="78E2AD2C" w14:textId="77777777" w:rsidR="009C5D36"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Mettre en place des outils de gestion (PV, registres, règlements). </w:t>
            </w:r>
          </w:p>
          <w:p w14:paraId="2FF9AADC" w14:textId="4D4205BB"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Former en leadership, gestion associative et participation. </w:t>
            </w:r>
          </w:p>
          <w:p w14:paraId="181C8288"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Appuyer la formalisation légale.</w:t>
            </w:r>
          </w:p>
        </w:tc>
      </w:tr>
      <w:tr w:rsidR="00FB239B" w:rsidRPr="00FB239B" w14:paraId="22D2B69A" w14:textId="77777777" w:rsidTr="0013209C">
        <w:trPr>
          <w:trHeight w:val="2694"/>
          <w:jc w:val="center"/>
        </w:trPr>
        <w:tc>
          <w:tcPr>
            <w:tcW w:w="2100" w:type="dxa"/>
            <w:vAlign w:val="center"/>
            <w:hideMark/>
          </w:tcPr>
          <w:p w14:paraId="57956520" w14:textId="77777777" w:rsidR="008644A5" w:rsidRPr="00FB239B" w:rsidRDefault="008644A5" w:rsidP="000C0034">
            <w:pPr>
              <w:rPr>
                <w:rFonts w:ascii="Bookman Old Style" w:hAnsi="Bookman Old Style"/>
                <w:b/>
                <w:bCs/>
                <w:sz w:val="22"/>
                <w:szCs w:val="22"/>
              </w:rPr>
            </w:pPr>
            <w:r w:rsidRPr="00FB239B">
              <w:rPr>
                <w:rFonts w:ascii="Bookman Old Style" w:hAnsi="Bookman Old Style"/>
                <w:b/>
                <w:bCs/>
                <w:sz w:val="22"/>
                <w:szCs w:val="22"/>
              </w:rPr>
              <w:t>Expert en entrepreneuriat, marketing et finance rurale</w:t>
            </w:r>
          </w:p>
        </w:tc>
        <w:tc>
          <w:tcPr>
            <w:tcW w:w="2302" w:type="dxa"/>
            <w:vAlign w:val="center"/>
            <w:hideMark/>
          </w:tcPr>
          <w:p w14:paraId="195567C6"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Diplôme en gestion, finance, marketing, agribusiness ou équivalent.</w:t>
            </w:r>
          </w:p>
        </w:tc>
        <w:tc>
          <w:tcPr>
            <w:tcW w:w="3230" w:type="dxa"/>
            <w:vAlign w:val="center"/>
            <w:hideMark/>
          </w:tcPr>
          <w:p w14:paraId="7C7AE706"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Minimum 3 ans d’expérience dans l’appui aux MPME et groupements agricoles. </w:t>
            </w:r>
          </w:p>
          <w:p w14:paraId="11FDD80E"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Expérience dans l’élaboration de plans d’affaires.</w:t>
            </w:r>
          </w:p>
        </w:tc>
        <w:tc>
          <w:tcPr>
            <w:tcW w:w="3453" w:type="dxa"/>
            <w:vAlign w:val="center"/>
            <w:hideMark/>
          </w:tcPr>
          <w:p w14:paraId="525642C3" w14:textId="77777777" w:rsidR="008644A5" w:rsidRPr="00A8614A" w:rsidRDefault="008644A5" w:rsidP="008644A5">
            <w:pPr>
              <w:pStyle w:val="Paragraphedeliste"/>
              <w:numPr>
                <w:ilvl w:val="0"/>
                <w:numId w:val="39"/>
              </w:numPr>
              <w:ind w:left="303" w:hanging="303"/>
              <w:rPr>
                <w:rFonts w:ascii="Bookman Old Style" w:hAnsi="Bookman Old Style"/>
                <w:sz w:val="22"/>
                <w:szCs w:val="22"/>
              </w:rPr>
            </w:pPr>
            <w:r w:rsidRPr="00A8614A">
              <w:rPr>
                <w:rFonts w:ascii="Bookman Old Style" w:hAnsi="Bookman Old Style"/>
                <w:sz w:val="22"/>
                <w:szCs w:val="22"/>
              </w:rPr>
              <w:t xml:space="preserve">Au moins 2 missions similaires dans :  la finance rurale, le marketing agricole, la mise en relation commerciale (B2B). </w:t>
            </w:r>
          </w:p>
          <w:p w14:paraId="524C1D16" w14:textId="77777777" w:rsidR="008644A5" w:rsidRPr="00A8614A" w:rsidRDefault="008644A5" w:rsidP="008644A5">
            <w:pPr>
              <w:pStyle w:val="Paragraphedeliste"/>
              <w:numPr>
                <w:ilvl w:val="0"/>
                <w:numId w:val="39"/>
              </w:numPr>
              <w:ind w:left="303" w:hanging="303"/>
              <w:rPr>
                <w:rFonts w:ascii="Bookman Old Style" w:hAnsi="Bookman Old Style"/>
                <w:sz w:val="22"/>
                <w:szCs w:val="22"/>
              </w:rPr>
            </w:pPr>
            <w:r w:rsidRPr="00A8614A">
              <w:rPr>
                <w:rFonts w:ascii="Bookman Old Style" w:hAnsi="Bookman Old Style"/>
                <w:sz w:val="22"/>
                <w:szCs w:val="22"/>
              </w:rPr>
              <w:t>Expérience dans la connectivité aux IMF et la préparation des dossiers de crédit.</w:t>
            </w:r>
          </w:p>
        </w:tc>
        <w:tc>
          <w:tcPr>
            <w:tcW w:w="4503" w:type="dxa"/>
            <w:vAlign w:val="center"/>
            <w:hideMark/>
          </w:tcPr>
          <w:p w14:paraId="4D04C48F" w14:textId="77777777" w:rsidR="008644A5" w:rsidRPr="00A8614A" w:rsidRDefault="008644A5" w:rsidP="008644A5">
            <w:pPr>
              <w:pStyle w:val="Paragraphedeliste"/>
              <w:numPr>
                <w:ilvl w:val="0"/>
                <w:numId w:val="40"/>
              </w:numPr>
              <w:ind w:left="498" w:hanging="426"/>
              <w:rPr>
                <w:rFonts w:ascii="Bookman Old Style" w:hAnsi="Bookman Old Style"/>
                <w:sz w:val="22"/>
                <w:szCs w:val="22"/>
              </w:rPr>
            </w:pPr>
            <w:r w:rsidRPr="00A8614A">
              <w:rPr>
                <w:rFonts w:ascii="Bookman Old Style" w:hAnsi="Bookman Old Style"/>
                <w:sz w:val="22"/>
                <w:szCs w:val="22"/>
              </w:rPr>
              <w:t>Élaborer/renforcer les plans d’affaires. - Appuyer les stratégies marketing (normes, qualité, packaging).</w:t>
            </w:r>
          </w:p>
          <w:p w14:paraId="4AF58D8C" w14:textId="77777777" w:rsidR="008644A5" w:rsidRPr="00A8614A" w:rsidRDefault="008644A5" w:rsidP="008644A5">
            <w:pPr>
              <w:pStyle w:val="Paragraphedeliste"/>
              <w:numPr>
                <w:ilvl w:val="0"/>
                <w:numId w:val="40"/>
              </w:numPr>
              <w:ind w:left="498" w:hanging="426"/>
              <w:rPr>
                <w:rFonts w:ascii="Bookman Old Style" w:hAnsi="Bookman Old Style"/>
                <w:sz w:val="22"/>
                <w:szCs w:val="22"/>
              </w:rPr>
            </w:pPr>
            <w:r w:rsidRPr="00A8614A">
              <w:rPr>
                <w:rFonts w:ascii="Bookman Old Style" w:hAnsi="Bookman Old Style"/>
                <w:sz w:val="22"/>
                <w:szCs w:val="22"/>
              </w:rPr>
              <w:t xml:space="preserve">Faciliter la connectivité aux entreprises rayonnantes. </w:t>
            </w:r>
          </w:p>
          <w:p w14:paraId="7EA40E9F" w14:textId="77777777" w:rsidR="009C5D36" w:rsidRPr="00A8614A" w:rsidRDefault="008644A5" w:rsidP="008644A5">
            <w:pPr>
              <w:pStyle w:val="Paragraphedeliste"/>
              <w:numPr>
                <w:ilvl w:val="0"/>
                <w:numId w:val="40"/>
              </w:numPr>
              <w:ind w:left="498" w:hanging="426"/>
              <w:rPr>
                <w:rFonts w:ascii="Bookman Old Style" w:hAnsi="Bookman Old Style"/>
                <w:sz w:val="22"/>
                <w:szCs w:val="22"/>
              </w:rPr>
            </w:pPr>
            <w:r w:rsidRPr="00A8614A">
              <w:rPr>
                <w:rFonts w:ascii="Bookman Old Style" w:hAnsi="Bookman Old Style"/>
                <w:sz w:val="22"/>
                <w:szCs w:val="22"/>
              </w:rPr>
              <w:t xml:space="preserve"> Soutenir les négociations commerciales. </w:t>
            </w:r>
          </w:p>
          <w:p w14:paraId="49440767" w14:textId="6EC17233" w:rsidR="008644A5" w:rsidRPr="00A8614A" w:rsidRDefault="008644A5" w:rsidP="008644A5">
            <w:pPr>
              <w:pStyle w:val="Paragraphedeliste"/>
              <w:numPr>
                <w:ilvl w:val="0"/>
                <w:numId w:val="40"/>
              </w:numPr>
              <w:ind w:left="498" w:hanging="426"/>
              <w:rPr>
                <w:rFonts w:ascii="Bookman Old Style" w:hAnsi="Bookman Old Style"/>
                <w:sz w:val="22"/>
                <w:szCs w:val="22"/>
              </w:rPr>
            </w:pPr>
            <w:r w:rsidRPr="00A8614A">
              <w:rPr>
                <w:rFonts w:ascii="Bookman Old Style" w:hAnsi="Bookman Old Style"/>
                <w:sz w:val="22"/>
                <w:szCs w:val="22"/>
              </w:rPr>
              <w:t xml:space="preserve">Cartographier les IMF et accompagner les groupements dans les demandes de crédit. </w:t>
            </w:r>
          </w:p>
          <w:p w14:paraId="51DCE890" w14:textId="77777777" w:rsidR="008644A5" w:rsidRPr="00A8614A" w:rsidRDefault="008644A5" w:rsidP="008644A5">
            <w:pPr>
              <w:pStyle w:val="Paragraphedeliste"/>
              <w:numPr>
                <w:ilvl w:val="0"/>
                <w:numId w:val="40"/>
              </w:numPr>
              <w:ind w:left="498" w:hanging="426"/>
              <w:rPr>
                <w:rFonts w:ascii="Bookman Old Style" w:hAnsi="Bookman Old Style"/>
                <w:sz w:val="22"/>
                <w:szCs w:val="22"/>
              </w:rPr>
            </w:pPr>
            <w:r w:rsidRPr="00A8614A">
              <w:rPr>
                <w:rFonts w:ascii="Bookman Old Style" w:hAnsi="Bookman Old Style"/>
                <w:sz w:val="22"/>
                <w:szCs w:val="22"/>
              </w:rPr>
              <w:t>Appuyer le suivi des engagements financiers.</w:t>
            </w:r>
          </w:p>
        </w:tc>
      </w:tr>
      <w:tr w:rsidR="00FB239B" w:rsidRPr="00FB239B" w14:paraId="1271C3AB" w14:textId="77777777" w:rsidTr="0013209C">
        <w:trPr>
          <w:trHeight w:val="2716"/>
          <w:jc w:val="center"/>
        </w:trPr>
        <w:tc>
          <w:tcPr>
            <w:tcW w:w="2100" w:type="dxa"/>
            <w:vAlign w:val="center"/>
            <w:hideMark/>
          </w:tcPr>
          <w:p w14:paraId="08B40711" w14:textId="24B41378" w:rsidR="008644A5" w:rsidRPr="00FB239B" w:rsidRDefault="008644A5" w:rsidP="000C0034">
            <w:pPr>
              <w:rPr>
                <w:rFonts w:ascii="Bookman Old Style" w:hAnsi="Bookman Old Style"/>
                <w:b/>
                <w:bCs/>
                <w:sz w:val="22"/>
                <w:szCs w:val="22"/>
              </w:rPr>
            </w:pPr>
            <w:r w:rsidRPr="00FB239B">
              <w:rPr>
                <w:rFonts w:ascii="Bookman Old Style" w:hAnsi="Bookman Old Style"/>
                <w:b/>
                <w:bCs/>
                <w:sz w:val="22"/>
                <w:szCs w:val="22"/>
              </w:rPr>
              <w:t xml:space="preserve">Animateurs / Techniciens de terrain (4 animateurs en raison d’1 </w:t>
            </w:r>
            <w:proofErr w:type="spellStart"/>
            <w:r w:rsidRPr="00FB239B">
              <w:rPr>
                <w:rFonts w:ascii="Bookman Old Style" w:hAnsi="Bookman Old Style"/>
                <w:b/>
                <w:bCs/>
                <w:sz w:val="22"/>
                <w:szCs w:val="22"/>
              </w:rPr>
              <w:t>animat</w:t>
            </w:r>
            <w:proofErr w:type="spellEnd"/>
            <w:r w:rsidRPr="00FB239B">
              <w:rPr>
                <w:rFonts w:ascii="Bookman Old Style" w:hAnsi="Bookman Old Style"/>
                <w:b/>
                <w:bCs/>
                <w:sz w:val="22"/>
                <w:szCs w:val="22"/>
              </w:rPr>
              <w:t>/UFCR)</w:t>
            </w:r>
          </w:p>
        </w:tc>
        <w:tc>
          <w:tcPr>
            <w:tcW w:w="2302" w:type="dxa"/>
            <w:vAlign w:val="center"/>
            <w:hideMark/>
          </w:tcPr>
          <w:p w14:paraId="7D7FD7D6"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Technicien agricole ou agroalimentaire diplômé. </w:t>
            </w:r>
          </w:p>
          <w:p w14:paraId="2C882394"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Bonne connaissance du contexte local.</w:t>
            </w:r>
          </w:p>
        </w:tc>
        <w:tc>
          <w:tcPr>
            <w:tcW w:w="3230" w:type="dxa"/>
            <w:vAlign w:val="center"/>
            <w:hideMark/>
          </w:tcPr>
          <w:p w14:paraId="7DC9C1E6" w14:textId="4C290BC4"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Minimum 2 ans d’expérience dans l’encadrement ou le suivi communautaire. </w:t>
            </w:r>
          </w:p>
          <w:p w14:paraId="40208C4A" w14:textId="6DAF3861"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Expérience dans les activités agricoles de terrain.</w:t>
            </w:r>
          </w:p>
        </w:tc>
        <w:tc>
          <w:tcPr>
            <w:tcW w:w="3453" w:type="dxa"/>
            <w:vAlign w:val="center"/>
            <w:hideMark/>
          </w:tcPr>
          <w:p w14:paraId="3BB2D6EA"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Avoir travaillé avec au moins 1 projet similaire impliquant des groupements. </w:t>
            </w:r>
          </w:p>
          <w:p w14:paraId="56EB954A"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Expérience en animation, mobilisation et suivi de producteurs.</w:t>
            </w:r>
          </w:p>
          <w:p w14:paraId="26CB2043" w14:textId="77777777" w:rsidR="008644A5" w:rsidRPr="00FB239B" w:rsidRDefault="008644A5" w:rsidP="008644A5">
            <w:pPr>
              <w:pStyle w:val="Paragraphedeliste"/>
              <w:numPr>
                <w:ilvl w:val="0"/>
                <w:numId w:val="39"/>
              </w:numPr>
              <w:ind w:left="303" w:hanging="303"/>
              <w:rPr>
                <w:rFonts w:ascii="Bookman Old Style" w:hAnsi="Bookman Old Style"/>
                <w:sz w:val="22"/>
                <w:szCs w:val="22"/>
              </w:rPr>
            </w:pPr>
            <w:r w:rsidRPr="00FB239B">
              <w:rPr>
                <w:rFonts w:ascii="Bookman Old Style" w:hAnsi="Bookman Old Style"/>
                <w:sz w:val="22"/>
                <w:szCs w:val="22"/>
              </w:rPr>
              <w:t xml:space="preserve"> Atout : expérience en production de champignons.</w:t>
            </w:r>
          </w:p>
        </w:tc>
        <w:tc>
          <w:tcPr>
            <w:tcW w:w="4503" w:type="dxa"/>
            <w:vAlign w:val="center"/>
            <w:hideMark/>
          </w:tcPr>
          <w:p w14:paraId="59A15ECA"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Encadrement quotidien des groupements. </w:t>
            </w:r>
          </w:p>
          <w:p w14:paraId="1EBE4AEB"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Facilitation des séances pratiques (préparation des substrats, ensemencement, récolte…).</w:t>
            </w:r>
          </w:p>
          <w:p w14:paraId="054CE38E"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Collecte régulière des données techniques et économiques.</w:t>
            </w:r>
          </w:p>
          <w:p w14:paraId="71C26B51"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 Suivi des unités de production.</w:t>
            </w:r>
          </w:p>
          <w:p w14:paraId="4A9BED20"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 xml:space="preserve">Appui à la connectivité commerciale et financière. </w:t>
            </w:r>
          </w:p>
          <w:p w14:paraId="5AE4B146" w14:textId="77777777" w:rsidR="008644A5" w:rsidRPr="00FB239B" w:rsidRDefault="008644A5" w:rsidP="008644A5">
            <w:pPr>
              <w:pStyle w:val="Paragraphedeliste"/>
              <w:numPr>
                <w:ilvl w:val="0"/>
                <w:numId w:val="40"/>
              </w:numPr>
              <w:ind w:left="498" w:hanging="426"/>
              <w:rPr>
                <w:rFonts w:ascii="Bookman Old Style" w:hAnsi="Bookman Old Style"/>
                <w:sz w:val="22"/>
                <w:szCs w:val="22"/>
              </w:rPr>
            </w:pPr>
            <w:r w:rsidRPr="00FB239B">
              <w:rPr>
                <w:rFonts w:ascii="Bookman Old Style" w:hAnsi="Bookman Old Style"/>
                <w:sz w:val="22"/>
                <w:szCs w:val="22"/>
              </w:rPr>
              <w:t>Transmission des besoins du terrain à l’équipe centrale.</w:t>
            </w:r>
          </w:p>
        </w:tc>
      </w:tr>
      <w:bookmarkEnd w:id="14"/>
    </w:tbl>
    <w:p w14:paraId="282BD734" w14:textId="77777777" w:rsidR="00FB239B" w:rsidRDefault="00FB239B" w:rsidP="00EC1E41">
      <w:pPr>
        <w:tabs>
          <w:tab w:val="left" w:pos="-2880"/>
          <w:tab w:val="left" w:pos="864"/>
        </w:tabs>
        <w:spacing w:before="120" w:after="120" w:line="276" w:lineRule="auto"/>
        <w:jc w:val="both"/>
        <w:rPr>
          <w:rFonts w:ascii="Bookman Old Style" w:hAnsi="Bookman Old Style" w:cs="Arial"/>
          <w:b/>
          <w:kern w:val="28"/>
          <w:sz w:val="22"/>
          <w:szCs w:val="22"/>
        </w:rPr>
        <w:sectPr w:rsidR="00FB239B" w:rsidSect="008644A5">
          <w:pgSz w:w="16820" w:h="11900" w:orient="landscape" w:code="9"/>
          <w:pgMar w:top="1015" w:right="802" w:bottom="964" w:left="1440" w:header="709" w:footer="709" w:gutter="0"/>
          <w:cols w:space="720"/>
          <w:titlePg/>
          <w:docGrid w:linePitch="360"/>
        </w:sectPr>
      </w:pPr>
    </w:p>
    <w:p w14:paraId="23D8F14D" w14:textId="2CBB975D" w:rsidR="00EE3AE3" w:rsidRPr="0013209C" w:rsidRDefault="00EE3AE3" w:rsidP="00111076">
      <w:pPr>
        <w:pStyle w:val="Paragraphedeliste"/>
        <w:numPr>
          <w:ilvl w:val="0"/>
          <w:numId w:val="42"/>
        </w:numPr>
        <w:suppressAutoHyphens/>
        <w:spacing w:before="120" w:after="120" w:line="276" w:lineRule="auto"/>
        <w:contextualSpacing w:val="0"/>
        <w:jc w:val="both"/>
        <w:rPr>
          <w:rFonts w:ascii="Bookman Old Style" w:hAnsi="Bookman Old Style" w:cs="Arial"/>
          <w:b/>
          <w:bCs/>
          <w:kern w:val="28"/>
          <w:sz w:val="22"/>
          <w:szCs w:val="22"/>
        </w:rPr>
      </w:pPr>
      <w:r w:rsidRPr="0013209C">
        <w:rPr>
          <w:rFonts w:ascii="Bookman Old Style" w:hAnsi="Bookman Old Style" w:cs="Arial"/>
          <w:b/>
          <w:kern w:val="28"/>
          <w:sz w:val="22"/>
          <w:szCs w:val="22"/>
        </w:rPr>
        <w:t>Lieu et délai d’exécution</w:t>
      </w:r>
    </w:p>
    <w:p w14:paraId="54ADCDD2" w14:textId="355A8ABD" w:rsidR="00EE3AE3" w:rsidRPr="0013209C" w:rsidRDefault="00EE3AE3" w:rsidP="00EC1E41">
      <w:pPr>
        <w:tabs>
          <w:tab w:val="left" w:pos="-2880"/>
          <w:tab w:val="left" w:pos="864"/>
        </w:tabs>
        <w:spacing w:before="120" w:after="120" w:line="276" w:lineRule="auto"/>
        <w:jc w:val="both"/>
        <w:rPr>
          <w:rFonts w:ascii="Bookman Old Style" w:hAnsi="Bookman Old Style" w:cs="Arial"/>
          <w:iCs/>
          <w:kern w:val="28"/>
          <w:sz w:val="22"/>
          <w:szCs w:val="22"/>
        </w:rPr>
      </w:pPr>
      <w:r w:rsidRPr="0013209C">
        <w:rPr>
          <w:rFonts w:ascii="Bookman Old Style" w:hAnsi="Bookman Old Style" w:cs="Arial"/>
          <w:iCs/>
          <w:kern w:val="28"/>
          <w:sz w:val="22"/>
          <w:szCs w:val="22"/>
        </w:rPr>
        <w:t xml:space="preserve">La mission se déroulera au siège des projets financés par le FIDA et dans </w:t>
      </w:r>
      <w:r w:rsidR="008644A5" w:rsidRPr="0013209C">
        <w:rPr>
          <w:rFonts w:ascii="Bookman Old Style" w:hAnsi="Bookman Old Style" w:cs="Arial"/>
          <w:iCs/>
          <w:kern w:val="28"/>
          <w:sz w:val="22"/>
          <w:szCs w:val="22"/>
        </w:rPr>
        <w:t>les 12</w:t>
      </w:r>
      <w:r w:rsidRPr="0013209C">
        <w:rPr>
          <w:rFonts w:ascii="Bookman Old Style" w:hAnsi="Bookman Old Style" w:cs="Arial"/>
          <w:iCs/>
          <w:kern w:val="28"/>
          <w:sz w:val="22"/>
          <w:szCs w:val="22"/>
        </w:rPr>
        <w:t xml:space="preserve"> ex- provinces constituant la zone d’intervention des projets financés par le FIDA en cours et passés</w:t>
      </w:r>
    </w:p>
    <w:p w14:paraId="3E93DDDB" w14:textId="330310EE" w:rsidR="0013209C" w:rsidRPr="0013209C" w:rsidRDefault="0013209C" w:rsidP="00EC1E41">
      <w:pPr>
        <w:tabs>
          <w:tab w:val="left" w:pos="-2880"/>
          <w:tab w:val="left" w:pos="864"/>
        </w:tabs>
        <w:spacing w:before="120" w:after="120" w:line="276" w:lineRule="auto"/>
        <w:jc w:val="both"/>
        <w:rPr>
          <w:rFonts w:ascii="Bookman Old Style" w:hAnsi="Bookman Old Style" w:cs="Arial"/>
          <w:iCs/>
          <w:kern w:val="28"/>
          <w:sz w:val="22"/>
          <w:szCs w:val="22"/>
        </w:rPr>
      </w:pPr>
      <w:r w:rsidRPr="0013209C">
        <w:rPr>
          <w:rFonts w:ascii="Bookman Old Style" w:hAnsi="Bookman Old Style" w:cs="Arial"/>
          <w:b/>
          <w:bCs/>
          <w:iCs/>
          <w:kern w:val="28"/>
          <w:sz w:val="22"/>
          <w:szCs w:val="22"/>
        </w:rPr>
        <w:t>Durée de la mission :</w:t>
      </w:r>
      <w:r w:rsidRPr="0013209C">
        <w:rPr>
          <w:rFonts w:ascii="Bookman Old Style" w:hAnsi="Bookman Old Style" w:cs="Arial"/>
          <w:iCs/>
          <w:kern w:val="28"/>
          <w:sz w:val="22"/>
          <w:szCs w:val="22"/>
        </w:rPr>
        <w:t xml:space="preserve"> La prestation de services est prévue pour une durée de</w:t>
      </w:r>
      <w:r w:rsidR="00920DA9">
        <w:rPr>
          <w:rFonts w:ascii="Bookman Old Style" w:hAnsi="Bookman Old Style" w:cs="Arial"/>
          <w:b/>
          <w:bCs/>
          <w:iCs/>
          <w:kern w:val="28"/>
          <w:sz w:val="22"/>
          <w:szCs w:val="22"/>
        </w:rPr>
        <w:t xml:space="preserve"> 12 mois</w:t>
      </w:r>
      <w:r w:rsidRPr="0013209C">
        <w:rPr>
          <w:rFonts w:ascii="Bookman Old Style" w:hAnsi="Bookman Old Style" w:cs="Arial"/>
          <w:iCs/>
          <w:kern w:val="28"/>
          <w:sz w:val="22"/>
          <w:szCs w:val="22"/>
        </w:rPr>
        <w:t xml:space="preserve">, renouvelable sur la base d’une </w:t>
      </w:r>
      <w:r w:rsidRPr="0013209C">
        <w:rPr>
          <w:rFonts w:ascii="Bookman Old Style" w:hAnsi="Bookman Old Style" w:cs="Arial"/>
          <w:b/>
          <w:bCs/>
          <w:iCs/>
          <w:kern w:val="28"/>
          <w:sz w:val="22"/>
          <w:szCs w:val="22"/>
        </w:rPr>
        <w:t>évaluation satisfaisante de la performance</w:t>
      </w:r>
      <w:r w:rsidRPr="0013209C">
        <w:rPr>
          <w:rFonts w:ascii="Bookman Old Style" w:hAnsi="Bookman Old Style" w:cs="Arial"/>
          <w:iCs/>
          <w:kern w:val="28"/>
          <w:sz w:val="22"/>
          <w:szCs w:val="22"/>
        </w:rPr>
        <w:t xml:space="preserve"> du prestataire</w:t>
      </w:r>
      <w:r w:rsidR="0029194E">
        <w:rPr>
          <w:rFonts w:ascii="Bookman Old Style" w:hAnsi="Bookman Old Style" w:cs="Arial"/>
          <w:iCs/>
          <w:kern w:val="28"/>
          <w:sz w:val="22"/>
          <w:szCs w:val="22"/>
        </w:rPr>
        <w:t xml:space="preserve"> et besoins réels du PRODER</w:t>
      </w:r>
      <w:r w:rsidRPr="0013209C">
        <w:rPr>
          <w:rFonts w:ascii="Bookman Old Style" w:hAnsi="Bookman Old Style" w:cs="Arial"/>
          <w:iCs/>
          <w:kern w:val="28"/>
          <w:sz w:val="22"/>
          <w:szCs w:val="22"/>
        </w:rPr>
        <w:t>.</w:t>
      </w:r>
    </w:p>
    <w:p w14:paraId="623A63BB" w14:textId="7FB96550" w:rsidR="00EE3AE3" w:rsidRPr="0013209C" w:rsidRDefault="00EE3AE3" w:rsidP="00111076">
      <w:pPr>
        <w:pStyle w:val="Paragraphedeliste"/>
        <w:numPr>
          <w:ilvl w:val="0"/>
          <w:numId w:val="42"/>
        </w:numPr>
        <w:suppressAutoHyphens/>
        <w:spacing w:before="120" w:after="120" w:line="276" w:lineRule="auto"/>
        <w:ind w:left="567"/>
        <w:contextualSpacing w:val="0"/>
        <w:jc w:val="both"/>
        <w:rPr>
          <w:rFonts w:ascii="Bookman Old Style" w:hAnsi="Bookman Old Style" w:cs="Arial"/>
          <w:b/>
          <w:bCs/>
          <w:kern w:val="28"/>
          <w:sz w:val="22"/>
          <w:szCs w:val="22"/>
        </w:rPr>
      </w:pPr>
      <w:r w:rsidRPr="0013209C">
        <w:rPr>
          <w:rFonts w:ascii="Bookman Old Style" w:hAnsi="Bookman Old Style" w:cs="Arial"/>
          <w:b/>
          <w:kern w:val="28"/>
          <w:sz w:val="22"/>
          <w:szCs w:val="22"/>
        </w:rPr>
        <w:t>Supervision des activités</w:t>
      </w:r>
    </w:p>
    <w:p w14:paraId="7510D678" w14:textId="33001B09" w:rsidR="00EE3AE3" w:rsidRPr="00FB239B" w:rsidRDefault="00EE3AE3" w:rsidP="00EC1E41">
      <w:pPr>
        <w:tabs>
          <w:tab w:val="left" w:pos="-2880"/>
          <w:tab w:val="left" w:pos="864"/>
        </w:tabs>
        <w:spacing w:before="120" w:after="120" w:line="276" w:lineRule="auto"/>
        <w:jc w:val="both"/>
        <w:rPr>
          <w:rFonts w:ascii="Bookman Old Style" w:hAnsi="Bookman Old Style" w:cs="Arial"/>
          <w:iCs/>
          <w:kern w:val="28"/>
          <w:sz w:val="22"/>
          <w:szCs w:val="22"/>
        </w:rPr>
      </w:pPr>
      <w:r w:rsidRPr="00FB239B">
        <w:rPr>
          <w:rFonts w:ascii="Bookman Old Style" w:hAnsi="Bookman Old Style" w:cs="Arial"/>
          <w:iCs/>
          <w:kern w:val="28"/>
          <w:sz w:val="22"/>
          <w:szCs w:val="22"/>
        </w:rPr>
        <w:t xml:space="preserve">La Coordination du Projet supervisera la réalisation de </w:t>
      </w:r>
      <w:r w:rsidR="00FB239B" w:rsidRPr="00FB239B">
        <w:rPr>
          <w:rFonts w:ascii="Bookman Old Style" w:hAnsi="Bookman Old Style" w:cs="Arial"/>
          <w:iCs/>
          <w:kern w:val="28"/>
          <w:sz w:val="22"/>
          <w:szCs w:val="22"/>
        </w:rPr>
        <w:t>prestations</w:t>
      </w:r>
      <w:r w:rsidRPr="00FB239B">
        <w:rPr>
          <w:rFonts w:ascii="Bookman Old Style" w:hAnsi="Bookman Old Style" w:cs="Arial"/>
          <w:iCs/>
          <w:kern w:val="28"/>
          <w:sz w:val="22"/>
          <w:szCs w:val="22"/>
        </w:rPr>
        <w:t xml:space="preserve"> à travers une commission de suivi de l’exécution du marché qui sera mise en place.</w:t>
      </w:r>
    </w:p>
    <w:p w14:paraId="2200BC1F" w14:textId="44A770C4" w:rsidR="00EE3AE3" w:rsidRPr="0013209C" w:rsidRDefault="00EE3AE3" w:rsidP="00111076">
      <w:pPr>
        <w:pStyle w:val="Paragraphedeliste"/>
        <w:numPr>
          <w:ilvl w:val="0"/>
          <w:numId w:val="42"/>
        </w:numPr>
        <w:suppressAutoHyphens/>
        <w:spacing w:before="120" w:after="120" w:line="276" w:lineRule="auto"/>
        <w:ind w:left="567"/>
        <w:contextualSpacing w:val="0"/>
        <w:jc w:val="both"/>
        <w:rPr>
          <w:rFonts w:ascii="Bookman Old Style" w:hAnsi="Bookman Old Style" w:cs="Arial"/>
          <w:b/>
          <w:bCs/>
          <w:kern w:val="28"/>
          <w:sz w:val="22"/>
          <w:szCs w:val="22"/>
        </w:rPr>
      </w:pPr>
      <w:r w:rsidRPr="0013209C">
        <w:rPr>
          <w:rFonts w:ascii="Bookman Old Style" w:hAnsi="Bookman Old Style" w:cs="Arial"/>
          <w:b/>
          <w:kern w:val="28"/>
          <w:sz w:val="22"/>
          <w:szCs w:val="22"/>
        </w:rPr>
        <w:t xml:space="preserve">Services et équipements à fournir par le client </w:t>
      </w:r>
    </w:p>
    <w:p w14:paraId="113DB4ED" w14:textId="77777777" w:rsidR="00EE3AE3" w:rsidRPr="0013209C" w:rsidRDefault="00EE3AE3" w:rsidP="00EC1E41">
      <w:pPr>
        <w:tabs>
          <w:tab w:val="left" w:pos="-2880"/>
          <w:tab w:val="left" w:pos="864"/>
        </w:tabs>
        <w:spacing w:before="120" w:after="120" w:line="276" w:lineRule="auto"/>
        <w:jc w:val="both"/>
        <w:rPr>
          <w:rFonts w:ascii="Bookman Old Style" w:hAnsi="Bookman Old Style" w:cs="Arial"/>
          <w:bCs/>
          <w:kern w:val="28"/>
          <w:sz w:val="22"/>
          <w:szCs w:val="22"/>
        </w:rPr>
      </w:pPr>
      <w:r w:rsidRPr="0013209C">
        <w:rPr>
          <w:rFonts w:ascii="Bookman Old Style" w:hAnsi="Bookman Old Style" w:cs="Arial"/>
          <w:bCs/>
          <w:kern w:val="28"/>
          <w:sz w:val="22"/>
          <w:szCs w:val="22"/>
        </w:rPr>
        <w:t>Le PRODER fournira au Bureau d’études les services ci-après :</w:t>
      </w:r>
    </w:p>
    <w:p w14:paraId="07529C67" w14:textId="77777777" w:rsidR="00EE3AE3" w:rsidRDefault="00EE3AE3" w:rsidP="00EC1E41">
      <w:pPr>
        <w:numPr>
          <w:ilvl w:val="0"/>
          <w:numId w:val="4"/>
        </w:numPr>
        <w:tabs>
          <w:tab w:val="left" w:pos="-2880"/>
          <w:tab w:val="left" w:pos="864"/>
        </w:tabs>
        <w:spacing w:before="120" w:after="120" w:line="276" w:lineRule="auto"/>
        <w:jc w:val="both"/>
        <w:rPr>
          <w:rFonts w:ascii="Bookman Old Style" w:hAnsi="Bookman Old Style" w:cs="Arial"/>
          <w:bCs/>
          <w:kern w:val="28"/>
          <w:sz w:val="22"/>
          <w:szCs w:val="22"/>
        </w:rPr>
      </w:pPr>
      <w:r w:rsidRPr="0013209C">
        <w:rPr>
          <w:rFonts w:ascii="Bookman Old Style" w:hAnsi="Bookman Old Style" w:cs="Arial"/>
          <w:bCs/>
          <w:kern w:val="28"/>
          <w:sz w:val="22"/>
          <w:szCs w:val="22"/>
        </w:rPr>
        <w:t>Les documents sur le projet (rapport de conception du projet, rapport de la situation de référence, rapport de l’enquête d’effets et impact, le cadre logique du projet, autres documents jugés nécessaires)</w:t>
      </w:r>
    </w:p>
    <w:p w14:paraId="6DECD223" w14:textId="1EB78C3D" w:rsidR="0029194E" w:rsidRPr="0013209C" w:rsidRDefault="0029194E" w:rsidP="00EC1E41">
      <w:pPr>
        <w:numPr>
          <w:ilvl w:val="0"/>
          <w:numId w:val="4"/>
        </w:numPr>
        <w:tabs>
          <w:tab w:val="left" w:pos="-2880"/>
          <w:tab w:val="left" w:pos="864"/>
        </w:tabs>
        <w:spacing w:before="120" w:after="120" w:line="276" w:lineRule="auto"/>
        <w:jc w:val="both"/>
        <w:rPr>
          <w:rFonts w:ascii="Bookman Old Style" w:hAnsi="Bookman Old Style" w:cs="Arial"/>
          <w:bCs/>
          <w:kern w:val="28"/>
          <w:sz w:val="22"/>
          <w:szCs w:val="22"/>
        </w:rPr>
      </w:pPr>
      <w:r>
        <w:rPr>
          <w:rFonts w:ascii="Bookman Old Style" w:hAnsi="Bookman Old Style" w:cs="Arial"/>
          <w:bCs/>
          <w:kern w:val="28"/>
          <w:sz w:val="22"/>
          <w:szCs w:val="22"/>
        </w:rPr>
        <w:t>Services du personnel de collaboration (UFCR et UFCP)</w:t>
      </w:r>
    </w:p>
    <w:p w14:paraId="7C64D010" w14:textId="4D6460D1" w:rsidR="00EE3AE3" w:rsidRPr="00FB239B" w:rsidRDefault="00EE3AE3" w:rsidP="00111076">
      <w:pPr>
        <w:pStyle w:val="Paragraphedeliste"/>
        <w:numPr>
          <w:ilvl w:val="0"/>
          <w:numId w:val="42"/>
        </w:numPr>
        <w:suppressAutoHyphens/>
        <w:spacing w:before="120" w:after="120" w:line="276" w:lineRule="auto"/>
        <w:ind w:left="567"/>
        <w:contextualSpacing w:val="0"/>
        <w:jc w:val="both"/>
        <w:rPr>
          <w:rFonts w:ascii="Bookman Old Style" w:hAnsi="Bookman Old Style" w:cs="Arial"/>
          <w:b/>
          <w:bCs/>
          <w:kern w:val="28"/>
          <w:sz w:val="22"/>
          <w:szCs w:val="22"/>
        </w:rPr>
      </w:pPr>
      <w:r w:rsidRPr="0013209C">
        <w:rPr>
          <w:rFonts w:ascii="Bookman Old Style" w:hAnsi="Bookman Old Style" w:cs="Arial"/>
          <w:b/>
          <w:kern w:val="28"/>
          <w:sz w:val="22"/>
          <w:szCs w:val="22"/>
        </w:rPr>
        <w:t>Services et équipements à fournir par le consultant</w:t>
      </w:r>
    </w:p>
    <w:p w14:paraId="428EEB4D" w14:textId="60E71E90" w:rsidR="00EE3AE3" w:rsidRPr="0013209C" w:rsidRDefault="00C83B24" w:rsidP="00EC1E41">
      <w:pPr>
        <w:tabs>
          <w:tab w:val="left" w:pos="-2880"/>
          <w:tab w:val="left" w:pos="864"/>
        </w:tabs>
        <w:spacing w:before="120" w:after="120" w:line="276" w:lineRule="auto"/>
        <w:ind w:left="720"/>
        <w:jc w:val="both"/>
        <w:rPr>
          <w:rFonts w:ascii="Bookman Old Style" w:hAnsi="Bookman Old Style" w:cs="Calibri"/>
          <w:i/>
          <w:iCs/>
          <w:sz w:val="22"/>
          <w:szCs w:val="22"/>
        </w:rPr>
      </w:pPr>
      <w:r w:rsidRPr="0013209C">
        <w:rPr>
          <w:rFonts w:ascii="Bookman Old Style" w:hAnsi="Bookman Old Style" w:cs="Arial"/>
          <w:bCs/>
          <w:kern w:val="28"/>
          <w:sz w:val="22"/>
          <w:szCs w:val="22"/>
        </w:rPr>
        <w:t xml:space="preserve">Le </w:t>
      </w:r>
      <w:r>
        <w:rPr>
          <w:rFonts w:ascii="Bookman Old Style" w:hAnsi="Bookman Old Style" w:cs="Arial"/>
          <w:bCs/>
          <w:kern w:val="28"/>
          <w:sz w:val="22"/>
          <w:szCs w:val="22"/>
        </w:rPr>
        <w:t>prestataire</w:t>
      </w:r>
      <w:r w:rsidR="00EE3AE3" w:rsidRPr="0013209C">
        <w:rPr>
          <w:rFonts w:ascii="Bookman Old Style" w:hAnsi="Bookman Old Style" w:cs="Arial"/>
          <w:bCs/>
          <w:kern w:val="28"/>
          <w:sz w:val="22"/>
          <w:szCs w:val="22"/>
        </w:rPr>
        <w:t xml:space="preserve"> fournira tous les équipements nécessaires à la réalisation de cette mission</w:t>
      </w:r>
      <w:r w:rsidR="00FB239B">
        <w:rPr>
          <w:rFonts w:ascii="Bookman Old Style" w:hAnsi="Bookman Old Style" w:cs="Arial"/>
          <w:bCs/>
          <w:kern w:val="28"/>
          <w:sz w:val="22"/>
          <w:szCs w:val="22"/>
        </w:rPr>
        <w:t>.</w:t>
      </w:r>
    </w:p>
    <w:p w14:paraId="2B15A044" w14:textId="77777777" w:rsidR="00D26FEE" w:rsidRPr="0013209C" w:rsidRDefault="00D26FEE" w:rsidP="00EC1E41">
      <w:pPr>
        <w:spacing w:before="120" w:after="120" w:line="276" w:lineRule="auto"/>
        <w:rPr>
          <w:rFonts w:ascii="Bookman Old Style" w:hAnsi="Bookman Old Style"/>
          <w:sz w:val="22"/>
          <w:szCs w:val="22"/>
        </w:rPr>
      </w:pPr>
    </w:p>
    <w:sectPr w:rsidR="00D26FEE" w:rsidRPr="0013209C" w:rsidSect="00FB239B">
      <w:pgSz w:w="11900" w:h="16820" w:code="9"/>
      <w:pgMar w:top="799"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823DB" w14:textId="77777777" w:rsidR="006E4DE3" w:rsidRDefault="006E4DE3" w:rsidP="00EE3AE3">
      <w:r>
        <w:separator/>
      </w:r>
    </w:p>
  </w:endnote>
  <w:endnote w:type="continuationSeparator" w:id="0">
    <w:p w14:paraId="37EBBCE4" w14:textId="77777777" w:rsidR="006E4DE3" w:rsidRDefault="006E4DE3" w:rsidP="00EE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CBB2" w14:textId="77777777" w:rsidR="00EE3AE3" w:rsidRDefault="00EE3AE3" w:rsidP="00214ED1">
    <w:pPr>
      <w:pStyle w:val="Pieddepage"/>
      <w:framePr w:wrap="around" w:vAnchor="text" w:hAnchor="margin" w:xAlign="right" w:y="1"/>
      <w:rPr>
        <w:rStyle w:val="Numrodepage"/>
        <w:rFonts w:eastAsiaTheme="majorEastAsia"/>
      </w:rPr>
    </w:pPr>
    <w:r>
      <w:rPr>
        <w:rStyle w:val="Numrodepage"/>
        <w:rFonts w:eastAsiaTheme="majorEastAsia"/>
      </w:rPr>
      <w:fldChar w:fldCharType="begin"/>
    </w:r>
    <w:r>
      <w:rPr>
        <w:rStyle w:val="Numrodepage"/>
        <w:rFonts w:eastAsiaTheme="majorEastAsia"/>
      </w:rPr>
      <w:instrText xml:space="preserve"> PAGE </w:instrText>
    </w:r>
    <w:r>
      <w:rPr>
        <w:rStyle w:val="Numrodepage"/>
        <w:rFonts w:eastAsiaTheme="majorEastAsia"/>
      </w:rPr>
      <w:fldChar w:fldCharType="end"/>
    </w:r>
  </w:p>
  <w:p w14:paraId="0C692643" w14:textId="77777777" w:rsidR="00EE3AE3" w:rsidRDefault="00EE3AE3" w:rsidP="00DF696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DFC2" w14:textId="77777777" w:rsidR="00EE3AE3" w:rsidRPr="00D6414A" w:rsidRDefault="00EE3AE3">
    <w:pPr>
      <w:pStyle w:val="Pieddepage"/>
      <w:jc w:val="right"/>
      <w:rPr>
        <w:rFonts w:ascii="Yu Mincho" w:eastAsia="Yu Mincho" w:hAnsi="Yu Mincho"/>
        <w:sz w:val="18"/>
        <w:szCs w:val="18"/>
      </w:rPr>
    </w:pPr>
    <w:r w:rsidRPr="00D6414A">
      <w:rPr>
        <w:rFonts w:ascii="Yu Mincho" w:eastAsia="Yu Mincho" w:hAnsi="Yu Mincho"/>
        <w:sz w:val="18"/>
        <w:szCs w:val="18"/>
      </w:rPr>
      <w:fldChar w:fldCharType="begin"/>
    </w:r>
    <w:r w:rsidRPr="00D6414A">
      <w:rPr>
        <w:rFonts w:ascii="Yu Mincho" w:eastAsia="Yu Mincho" w:hAnsi="Yu Mincho"/>
        <w:sz w:val="18"/>
        <w:szCs w:val="18"/>
      </w:rPr>
      <w:instrText>PAGE   \* MERGEFORMAT</w:instrText>
    </w:r>
    <w:r w:rsidRPr="00D6414A">
      <w:rPr>
        <w:rFonts w:ascii="Yu Mincho" w:eastAsia="Yu Mincho" w:hAnsi="Yu Mincho"/>
        <w:sz w:val="18"/>
        <w:szCs w:val="18"/>
      </w:rPr>
      <w:fldChar w:fldCharType="separate"/>
    </w:r>
    <w:r w:rsidRPr="00D6414A">
      <w:rPr>
        <w:rFonts w:ascii="Yu Mincho" w:eastAsia="Yu Mincho" w:hAnsi="Yu Mincho"/>
        <w:sz w:val="18"/>
        <w:szCs w:val="18"/>
      </w:rPr>
      <w:t>2</w:t>
    </w:r>
    <w:r w:rsidRPr="00D6414A">
      <w:rPr>
        <w:rFonts w:ascii="Yu Mincho" w:eastAsia="Yu Mincho" w:hAnsi="Yu Mincho"/>
        <w:sz w:val="18"/>
        <w:szCs w:val="18"/>
      </w:rPr>
      <w:fldChar w:fldCharType="end"/>
    </w:r>
  </w:p>
  <w:p w14:paraId="488CBA91" w14:textId="77777777" w:rsidR="00EE3AE3" w:rsidRPr="00D6414A" w:rsidRDefault="00EE3AE3" w:rsidP="009E5BF2">
    <w:pPr>
      <w:pStyle w:val="Pieddepage"/>
      <w:tabs>
        <w:tab w:val="clear" w:pos="4320"/>
        <w:tab w:val="clear" w:pos="8640"/>
        <w:tab w:val="left" w:pos="395"/>
        <w:tab w:val="left" w:pos="1646"/>
      </w:tabs>
      <w:rPr>
        <w:rFonts w:ascii="Arial" w:hAnsi="Arial" w:cs="Arial"/>
        <w:b/>
        <w:bCs/>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00DC" w14:textId="77777777" w:rsidR="00EE3AE3" w:rsidRPr="0086436D" w:rsidRDefault="00EE3AE3">
    <w:pPr>
      <w:pStyle w:val="Pieddepage"/>
      <w:jc w:val="right"/>
      <w:rPr>
        <w:rFonts w:ascii="Rockwell" w:hAnsi="Rockwell"/>
        <w:sz w:val="18"/>
        <w:szCs w:val="18"/>
      </w:rPr>
    </w:pPr>
    <w:r w:rsidRPr="0086436D">
      <w:rPr>
        <w:rFonts w:ascii="Rockwell" w:hAnsi="Rockwell"/>
        <w:sz w:val="18"/>
        <w:szCs w:val="18"/>
      </w:rPr>
      <w:fldChar w:fldCharType="begin"/>
    </w:r>
    <w:r w:rsidRPr="0086436D">
      <w:rPr>
        <w:rFonts w:ascii="Rockwell" w:hAnsi="Rockwell"/>
        <w:sz w:val="18"/>
        <w:szCs w:val="18"/>
      </w:rPr>
      <w:instrText>PAGE   \* MERGEFORMAT</w:instrText>
    </w:r>
    <w:r w:rsidRPr="0086436D">
      <w:rPr>
        <w:rFonts w:ascii="Rockwell" w:hAnsi="Rockwell"/>
        <w:sz w:val="18"/>
        <w:szCs w:val="18"/>
      </w:rPr>
      <w:fldChar w:fldCharType="separate"/>
    </w:r>
    <w:r w:rsidRPr="0086436D">
      <w:rPr>
        <w:rFonts w:ascii="Rockwell" w:hAnsi="Rockwell"/>
        <w:sz w:val="18"/>
        <w:szCs w:val="18"/>
      </w:rPr>
      <w:t>2</w:t>
    </w:r>
    <w:r w:rsidRPr="0086436D">
      <w:rPr>
        <w:rFonts w:ascii="Rockwell" w:hAnsi="Rockwell"/>
        <w:sz w:val="18"/>
        <w:szCs w:val="18"/>
      </w:rPr>
      <w:fldChar w:fldCharType="end"/>
    </w:r>
  </w:p>
  <w:p w14:paraId="2C0CCA92" w14:textId="77777777" w:rsidR="00EE3AE3" w:rsidRDefault="00EE3AE3">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96659" w14:textId="77777777" w:rsidR="00EE3AE3" w:rsidRPr="0086436D" w:rsidRDefault="00EE3AE3">
    <w:pPr>
      <w:pStyle w:val="Pieddepage"/>
      <w:jc w:val="right"/>
      <w:rPr>
        <w:rFonts w:ascii="Rockwell" w:hAnsi="Rockwell"/>
        <w:bCs/>
        <w:sz w:val="18"/>
        <w:szCs w:val="18"/>
      </w:rPr>
    </w:pPr>
    <w:r w:rsidRPr="0086436D">
      <w:rPr>
        <w:rFonts w:ascii="Rockwell" w:hAnsi="Rockwell"/>
        <w:bCs/>
        <w:sz w:val="18"/>
        <w:szCs w:val="18"/>
      </w:rPr>
      <w:fldChar w:fldCharType="begin"/>
    </w:r>
    <w:r w:rsidRPr="0086436D">
      <w:rPr>
        <w:rFonts w:ascii="Rockwell" w:hAnsi="Rockwell"/>
        <w:bCs/>
        <w:sz w:val="18"/>
        <w:szCs w:val="18"/>
      </w:rPr>
      <w:instrText>PAGE   \* MERGEFORMAT</w:instrText>
    </w:r>
    <w:r w:rsidRPr="0086436D">
      <w:rPr>
        <w:rFonts w:ascii="Rockwell" w:hAnsi="Rockwell"/>
        <w:bCs/>
        <w:sz w:val="18"/>
        <w:szCs w:val="18"/>
      </w:rPr>
      <w:fldChar w:fldCharType="separate"/>
    </w:r>
    <w:r w:rsidRPr="0086436D">
      <w:rPr>
        <w:rFonts w:ascii="Rockwell" w:hAnsi="Rockwell"/>
        <w:bCs/>
        <w:sz w:val="18"/>
        <w:szCs w:val="18"/>
      </w:rPr>
      <w:t>2</w:t>
    </w:r>
    <w:r w:rsidRPr="0086436D">
      <w:rPr>
        <w:rFonts w:ascii="Rockwell" w:hAnsi="Rockwell"/>
        <w:bCs/>
        <w:sz w:val="18"/>
        <w:szCs w:val="18"/>
      </w:rPr>
      <w:fldChar w:fldCharType="end"/>
    </w:r>
  </w:p>
  <w:p w14:paraId="5C4852A0" w14:textId="77777777" w:rsidR="00EE3AE3" w:rsidRDefault="00EE3AE3" w:rsidP="00B0184E">
    <w:pPr>
      <w:jc w:val="both"/>
    </w:pPr>
  </w:p>
  <w:p w14:paraId="5D96AC59" w14:textId="77777777" w:rsidR="00EE3AE3" w:rsidRPr="00A86038" w:rsidRDefault="00EE3AE3" w:rsidP="00A8603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0D11" w14:textId="77777777" w:rsidR="00EE3AE3" w:rsidRDefault="00EE3AE3">
    <w:pPr>
      <w:pStyle w:val="Pieddepage"/>
      <w:jc w:val="right"/>
    </w:pPr>
    <w:r w:rsidRPr="0086436D">
      <w:rPr>
        <w:rFonts w:ascii="Rockwell" w:hAnsi="Rockwell"/>
        <w:sz w:val="18"/>
        <w:szCs w:val="18"/>
      </w:rPr>
      <w:fldChar w:fldCharType="begin"/>
    </w:r>
    <w:r w:rsidRPr="0086436D">
      <w:rPr>
        <w:rFonts w:ascii="Rockwell" w:hAnsi="Rockwell"/>
        <w:sz w:val="18"/>
        <w:szCs w:val="18"/>
      </w:rPr>
      <w:instrText>PAGE   \* MERGEFORMAT</w:instrText>
    </w:r>
    <w:r w:rsidRPr="0086436D">
      <w:rPr>
        <w:rFonts w:ascii="Rockwell" w:hAnsi="Rockwell"/>
        <w:sz w:val="18"/>
        <w:szCs w:val="18"/>
      </w:rPr>
      <w:fldChar w:fldCharType="separate"/>
    </w:r>
    <w:r w:rsidRPr="0086436D">
      <w:rPr>
        <w:rFonts w:ascii="Rockwell" w:hAnsi="Rockwell"/>
        <w:sz w:val="18"/>
        <w:szCs w:val="18"/>
      </w:rPr>
      <w:t>2</w:t>
    </w:r>
    <w:r w:rsidRPr="0086436D">
      <w:rPr>
        <w:rFonts w:ascii="Rockwell" w:hAnsi="Rockwell"/>
        <w:sz w:val="18"/>
        <w:szCs w:val="18"/>
      </w:rPr>
      <w:fldChar w:fldCharType="end"/>
    </w:r>
  </w:p>
  <w:p w14:paraId="6DA82E99" w14:textId="77777777" w:rsidR="00EE3AE3" w:rsidRPr="00D6414A" w:rsidRDefault="00EE3AE3" w:rsidP="008843D3">
    <w:pPr>
      <w:pStyle w:val="Pieddepage"/>
      <w:tabs>
        <w:tab w:val="left" w:pos="395"/>
        <w:tab w:val="left" w:pos="1646"/>
      </w:tabs>
      <w:rPr>
        <w:rFonts w:ascii="Arial" w:hAnsi="Arial" w:cs="Arial"/>
        <w:b/>
        <w:bCs/>
        <w:color w:val="59595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8A02" w14:textId="77777777" w:rsidR="006E4DE3" w:rsidRDefault="006E4DE3" w:rsidP="00EE3AE3">
      <w:r>
        <w:separator/>
      </w:r>
    </w:p>
  </w:footnote>
  <w:footnote w:type="continuationSeparator" w:id="0">
    <w:p w14:paraId="10380F82" w14:textId="77777777" w:rsidR="006E4DE3" w:rsidRDefault="006E4DE3" w:rsidP="00EE3AE3">
      <w:r>
        <w:continuationSeparator/>
      </w:r>
    </w:p>
  </w:footnote>
  <w:footnote w:id="1">
    <w:p w14:paraId="7FE5BB9D" w14:textId="77777777" w:rsidR="00EE3AE3" w:rsidRPr="000E2EDD" w:rsidRDefault="00EE3AE3" w:rsidP="00EE3AE3">
      <w:pPr>
        <w:pStyle w:val="Notedebasdepage"/>
        <w:rPr>
          <w:rFonts w:ascii="Rockwell" w:hAnsi="Rockwell" w:cs="Arial"/>
          <w:sz w:val="16"/>
          <w:szCs w:val="16"/>
        </w:rPr>
      </w:pPr>
      <w:r w:rsidRPr="000E2EDD">
        <w:rPr>
          <w:rStyle w:val="Appelnotedebasdep"/>
          <w:rFonts w:ascii="Rockwell" w:eastAsiaTheme="majorEastAsia" w:hAnsi="Rockwell" w:cs="Arial"/>
          <w:sz w:val="16"/>
          <w:szCs w:val="16"/>
        </w:rPr>
        <w:footnoteRef/>
      </w:r>
      <w:r w:rsidRPr="000E2EDD">
        <w:rPr>
          <w:rFonts w:ascii="Rockwell" w:hAnsi="Rockwell"/>
          <w:sz w:val="16"/>
          <w:szCs w:val="16"/>
        </w:rPr>
        <w:t xml:space="preserve"> Cette politique est exposée dans le document consultable à l’adresse suivante : </w:t>
      </w:r>
      <w:hyperlink r:id="rId1" w:history="1">
        <w:r w:rsidRPr="000E2EDD">
          <w:rPr>
            <w:rStyle w:val="Lienhypertexte"/>
            <w:rFonts w:ascii="Rockwell" w:eastAsiaTheme="majorEastAsia" w:hAnsi="Rockwell"/>
            <w:sz w:val="16"/>
            <w:szCs w:val="16"/>
          </w:rPr>
          <w:t>https://www.ifad.org/fr/document-detail/asset/41942012</w:t>
        </w:r>
      </w:hyperlink>
      <w:r w:rsidRPr="000E2EDD">
        <w:rPr>
          <w:rFonts w:ascii="Rockwell" w:hAnsi="Rockwell"/>
          <w:sz w:val="16"/>
          <w:szCs w:val="16"/>
        </w:rPr>
        <w:t xml:space="preserve"> </w:t>
      </w:r>
    </w:p>
  </w:footnote>
  <w:footnote w:id="2">
    <w:p w14:paraId="2B5B83A7" w14:textId="77777777" w:rsidR="00EE3AE3" w:rsidRPr="000E2EDD" w:rsidRDefault="00EE3AE3" w:rsidP="00EE3AE3">
      <w:pPr>
        <w:pStyle w:val="Notedebasdepage"/>
        <w:rPr>
          <w:rFonts w:ascii="Rockwell" w:hAnsi="Rockwell" w:cs="Arial"/>
          <w:sz w:val="16"/>
          <w:szCs w:val="16"/>
        </w:rPr>
      </w:pPr>
      <w:r w:rsidRPr="000E2EDD">
        <w:rPr>
          <w:rStyle w:val="Appelnotedebasdep"/>
          <w:rFonts w:ascii="Rockwell" w:eastAsiaTheme="majorEastAsia" w:hAnsi="Rockwell" w:cs="Arial"/>
          <w:sz w:val="16"/>
          <w:szCs w:val="16"/>
        </w:rPr>
        <w:footnoteRef/>
      </w:r>
      <w:r w:rsidRPr="000E2EDD">
        <w:rPr>
          <w:rFonts w:ascii="Rockwell" w:hAnsi="Rockwell"/>
          <w:sz w:val="16"/>
          <w:szCs w:val="16"/>
        </w:rPr>
        <w:t xml:space="preserve"> </w:t>
      </w:r>
      <w:r w:rsidRPr="000E2EDD">
        <w:rPr>
          <w:rFonts w:ascii="Rockwell" w:hAnsi="Rockwell" w:cs="Arial"/>
          <w:sz w:val="16"/>
          <w:szCs w:val="16"/>
        </w:rPr>
        <w:t xml:space="preserve">Cette politique est exposée dans le document consultable à l'adresse suivante : </w:t>
      </w:r>
      <w:hyperlink r:id="rId2" w:history="1">
        <w:r w:rsidRPr="000E2EDD">
          <w:rPr>
            <w:rStyle w:val="Lienhypertexte"/>
            <w:rFonts w:ascii="Rockwell" w:eastAsiaTheme="majorEastAsia" w:hAnsi="Rockwell" w:cs="Arial"/>
            <w:iCs/>
            <w:sz w:val="16"/>
            <w:szCs w:val="16"/>
          </w:rPr>
          <w:t>https://www.ifad.org/fr/document-detail/asset/40189695</w:t>
        </w:r>
      </w:hyperlink>
      <w:r w:rsidRPr="000E2EDD">
        <w:rPr>
          <w:rFonts w:ascii="Rockwell" w:hAnsi="Rockwell" w:cs="Arial"/>
          <w:sz w:val="16"/>
          <w:szCs w:val="16"/>
        </w:rPr>
        <w:t>.</w:t>
      </w:r>
      <w:r w:rsidRPr="000E2EDD">
        <w:rPr>
          <w:rFonts w:ascii="Rockwell" w:hAnsi="Rockwell" w:cs="Arial"/>
          <w:iCs/>
          <w:sz w:val="16"/>
          <w:szCs w:val="16"/>
        </w:rPr>
        <w:t xml:space="preserve"> </w:t>
      </w:r>
    </w:p>
  </w:footnote>
  <w:footnote w:id="3">
    <w:p w14:paraId="70D65CD4" w14:textId="77777777" w:rsidR="00EE3AE3" w:rsidRDefault="00EE3AE3" w:rsidP="00EE3AE3">
      <w:pPr>
        <w:pStyle w:val="Notedebasdepage"/>
      </w:pPr>
      <w:r w:rsidRPr="000E2EDD">
        <w:rPr>
          <w:rStyle w:val="Appelnotedebasdep"/>
          <w:rFonts w:ascii="Rockwell" w:eastAsiaTheme="majorEastAsia" w:hAnsi="Rockwell" w:cs="Arial"/>
          <w:sz w:val="16"/>
          <w:szCs w:val="16"/>
        </w:rPr>
        <w:footnoteRef/>
      </w:r>
      <w:r w:rsidRPr="000E2EDD">
        <w:rPr>
          <w:rFonts w:ascii="Rockwell" w:hAnsi="Rockwell"/>
          <w:sz w:val="16"/>
          <w:szCs w:val="16"/>
        </w:rPr>
        <w:t xml:space="preserve"> Cette politique est exposée dans le document consultable à l’adresse suivante : </w:t>
      </w:r>
      <w:hyperlink r:id="rId3" w:history="1">
        <w:r w:rsidRPr="000E2EDD">
          <w:rPr>
            <w:rStyle w:val="Lienhypertexte"/>
            <w:rFonts w:ascii="Rockwell" w:eastAsiaTheme="majorEastAsia" w:hAnsi="Rockwell"/>
            <w:iCs/>
            <w:sz w:val="16"/>
            <w:szCs w:val="16"/>
          </w:rPr>
          <w:t>https://www.ifad.org/fr/document-detail/asset/40738506</w:t>
        </w:r>
      </w:hyperlink>
      <w:r w:rsidRPr="00D6414A">
        <w:rPr>
          <w:rFonts w:ascii="Calibri" w:hAnsi="Calibr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35F0" w14:textId="77777777" w:rsidR="00EE3AE3" w:rsidRDefault="00EE3AE3">
    <w:pPr>
      <w:pStyle w:val="En-tte"/>
      <w:pBdr>
        <w:bottom w:val="single" w:sz="4" w:space="1" w:color="auto"/>
      </w:pBdr>
    </w:pPr>
    <w:r>
      <w:rPr>
        <w:rStyle w:val="Numrodepage"/>
        <w:rFonts w:eastAsiaTheme="majorEastAsia"/>
      </w:rPr>
      <w:fldChar w:fldCharType="begin"/>
    </w:r>
    <w:r>
      <w:rPr>
        <w:rStyle w:val="Numrodepage"/>
        <w:rFonts w:eastAsiaTheme="majorEastAsia"/>
      </w:rPr>
      <w:instrText xml:space="preserve"> PAGE </w:instrText>
    </w:r>
    <w:r>
      <w:rPr>
        <w:rStyle w:val="Numrodepage"/>
        <w:rFonts w:eastAsiaTheme="majorEastAsia"/>
      </w:rPr>
      <w:fldChar w:fldCharType="separate"/>
    </w:r>
    <w:r>
      <w:rPr>
        <w:rStyle w:val="Numrodepage"/>
        <w:rFonts w:eastAsiaTheme="majorEastAsia"/>
      </w:rPr>
      <w:t>34</w:t>
    </w:r>
    <w:r>
      <w:rPr>
        <w:rStyle w:val="Numrodepage"/>
        <w:rFonts w:eastAsiaTheme="majorEastAsia"/>
      </w:rPr>
      <w:fldChar w:fldCharType="end"/>
    </w:r>
    <w:r>
      <w:rPr>
        <w:rStyle w:val="Numrodepage"/>
        <w:rFonts w:eastAsiaTheme="majorEastAsia"/>
      </w:rPr>
      <w:tab/>
    </w:r>
    <w:r>
      <w:t>Section III. Critères d'évaluation et de sélection</w:t>
    </w:r>
  </w:p>
  <w:p w14:paraId="1E861B05" w14:textId="77777777" w:rsidR="00EE3AE3" w:rsidRDefault="00EE3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8241" w14:textId="77777777" w:rsidR="00EE3AE3" w:rsidRPr="00D6414A" w:rsidRDefault="00EE3AE3" w:rsidP="008E7492">
    <w:pPr>
      <w:pStyle w:val="En-tte"/>
      <w:pBdr>
        <w:bottom w:val="none" w:sz="0" w:space="0" w:color="auto"/>
      </w:pBdr>
      <w:jc w:val="center"/>
      <w:rPr>
        <w:rFonts w:ascii="Calibri Light" w:hAnsi="Calibri Light" w:cs="Calibri Light"/>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70D72" w14:textId="77777777" w:rsidR="00EE3AE3" w:rsidRDefault="00EE3AE3" w:rsidP="000522F4">
    <w:pPr>
      <w:pStyle w:val="En-tte"/>
      <w:pBdr>
        <w:bottom w:val="none" w:sz="0" w:space="0" w:color="auto"/>
      </w:pBdr>
      <w:ind w:right="-18"/>
    </w:pPr>
    <w:r>
      <w:rPr>
        <w:rStyle w:val="Numrodepage"/>
        <w:rFonts w:eastAsiaTheme="majorEastAsia"/>
      </w:rPr>
      <w:tab/>
    </w:r>
  </w:p>
  <w:p w14:paraId="55CBA16F" w14:textId="77777777" w:rsidR="00EE3AE3" w:rsidRDefault="00EE3AE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6EE" w14:textId="77777777" w:rsidR="00EE3AE3" w:rsidRPr="00D6414A" w:rsidRDefault="00EE3AE3" w:rsidP="00C14D49">
    <w:pPr>
      <w:pStyle w:val="En-tte"/>
      <w:pBdr>
        <w:bottom w:val="none" w:sz="0" w:space="0" w:color="auto"/>
      </w:pBdr>
      <w:rPr>
        <w:rFonts w:ascii="Calibri Light" w:hAnsi="Calibri Light" w:cs="Calibri Light"/>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59D0" w14:textId="77777777" w:rsidR="00EE3AE3" w:rsidRPr="00D6414A" w:rsidRDefault="00EE3AE3" w:rsidP="0094345A">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5605"/>
    <w:multiLevelType w:val="hybridMultilevel"/>
    <w:tmpl w:val="843EE62E"/>
    <w:lvl w:ilvl="0" w:tplc="20000017">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8EB5520"/>
    <w:multiLevelType w:val="multilevel"/>
    <w:tmpl w:val="C912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F7D31"/>
    <w:multiLevelType w:val="multilevel"/>
    <w:tmpl w:val="108E7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704B7"/>
    <w:multiLevelType w:val="hybridMultilevel"/>
    <w:tmpl w:val="352AD5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E1383C"/>
    <w:multiLevelType w:val="multilevel"/>
    <w:tmpl w:val="3668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92818"/>
    <w:multiLevelType w:val="hybridMultilevel"/>
    <w:tmpl w:val="A8043004"/>
    <w:lvl w:ilvl="0" w:tplc="4E7C7332">
      <w:numFmt w:val="bullet"/>
      <w:lvlText w:val="-"/>
      <w:lvlJc w:val="left"/>
      <w:pPr>
        <w:ind w:left="720" w:hanging="360"/>
      </w:pPr>
      <w:rPr>
        <w:rFonts w:ascii="Arial" w:eastAsia="Times New Roman" w:hAnsi="Arial" w:cs="Aria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99E05FF"/>
    <w:multiLevelType w:val="hybridMultilevel"/>
    <w:tmpl w:val="0F8608DC"/>
    <w:lvl w:ilvl="0" w:tplc="1F2A04F8">
      <w:start w:val="1"/>
      <w:numFmt w:val="lowerRoman"/>
      <w:lvlText w:val="%1)"/>
      <w:lvlJc w:val="left"/>
      <w:pPr>
        <w:ind w:left="1080" w:hanging="720"/>
      </w:pPr>
      <w:rPr>
        <w:rFonts w:hint="default"/>
        <w:lang w:val="x-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A5C7575"/>
    <w:multiLevelType w:val="hybridMultilevel"/>
    <w:tmpl w:val="AE72BA28"/>
    <w:lvl w:ilvl="0" w:tplc="8B9693EC">
      <w:numFmt w:val="bullet"/>
      <w:lvlText w:val="-"/>
      <w:lvlJc w:val="left"/>
      <w:pPr>
        <w:ind w:left="1080" w:hanging="360"/>
      </w:pPr>
      <w:rPr>
        <w:rFonts w:ascii="Rockwell" w:eastAsia="Times New Roman" w:hAnsi="Rockwel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264705"/>
    <w:multiLevelType w:val="hybridMultilevel"/>
    <w:tmpl w:val="1714AB04"/>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7A4209"/>
    <w:multiLevelType w:val="hybridMultilevel"/>
    <w:tmpl w:val="428A131A"/>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0" w15:restartNumberingAfterBreak="0">
    <w:nsid w:val="27DD081B"/>
    <w:multiLevelType w:val="hybridMultilevel"/>
    <w:tmpl w:val="29B69CF8"/>
    <w:lvl w:ilvl="0" w:tplc="4E7C7332">
      <w:numFmt w:val="bullet"/>
      <w:lvlText w:val="-"/>
      <w:lvlJc w:val="left"/>
      <w:pPr>
        <w:ind w:left="720" w:hanging="360"/>
      </w:pPr>
      <w:rPr>
        <w:rFonts w:ascii="Arial" w:eastAsia="Times New Roman" w:hAnsi="Arial" w:cs="Arial"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D3F11D0"/>
    <w:multiLevelType w:val="multilevel"/>
    <w:tmpl w:val="A7D646A6"/>
    <w:lvl w:ilvl="0">
      <w:start w:val="1"/>
      <w:numFmt w:val="decimal"/>
      <w:lvlText w:val="%1."/>
      <w:lvlJc w:val="left"/>
      <w:pPr>
        <w:tabs>
          <w:tab w:val="num" w:pos="720"/>
        </w:tabs>
        <w:ind w:left="720" w:hanging="360"/>
      </w:pPr>
    </w:lvl>
    <w:lvl w:ilvl="1">
      <w:start w:val="1"/>
      <w:numFmt w:val="decimal"/>
      <w:lvlText w:val="%2."/>
      <w:lvlJc w:val="left"/>
      <w:pPr>
        <w:ind w:left="1440" w:hanging="360"/>
      </w:pPr>
      <w:rPr>
        <w:rFonts w:eastAsia="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B0196"/>
    <w:multiLevelType w:val="hybridMultilevel"/>
    <w:tmpl w:val="2990C9EA"/>
    <w:lvl w:ilvl="0" w:tplc="040C000F">
      <w:start w:val="6"/>
      <w:numFmt w:val="bullet"/>
      <w:lvlText w:val="-"/>
      <w:lvlJc w:val="left"/>
      <w:pPr>
        <w:ind w:left="360" w:hanging="360"/>
      </w:pPr>
      <w:rPr>
        <w:rFonts w:ascii="Times New Roman" w:eastAsia="Times New Roman" w:hAnsi="Times New Roman" w:cs="Times New Roman"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17041BA"/>
    <w:multiLevelType w:val="multilevel"/>
    <w:tmpl w:val="7A3CD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61C1F"/>
    <w:multiLevelType w:val="hybridMultilevel"/>
    <w:tmpl w:val="26D073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B3A55BF"/>
    <w:multiLevelType w:val="multilevel"/>
    <w:tmpl w:val="81483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991563"/>
    <w:multiLevelType w:val="hybridMultilevel"/>
    <w:tmpl w:val="62642A8C"/>
    <w:lvl w:ilvl="0" w:tplc="9F66AF4A">
      <w:start w:val="1"/>
      <w:numFmt w:val="decimal"/>
      <w:lvlText w:val="%1."/>
      <w:lvlJc w:val="left"/>
      <w:pPr>
        <w:ind w:left="36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21727C"/>
    <w:multiLevelType w:val="hybridMultilevel"/>
    <w:tmpl w:val="A81237A8"/>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FB40F7C"/>
    <w:multiLevelType w:val="hybridMultilevel"/>
    <w:tmpl w:val="2E6E8F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1DD70BF"/>
    <w:multiLevelType w:val="multilevel"/>
    <w:tmpl w:val="D16479FA"/>
    <w:styleLink w:val="AnnexHeadings1"/>
    <w:lvl w:ilvl="0">
      <w:start w:val="1"/>
      <w:numFmt w:val="upperRoman"/>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2D660D1"/>
    <w:multiLevelType w:val="multilevel"/>
    <w:tmpl w:val="FE92F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DB0B06"/>
    <w:multiLevelType w:val="hybridMultilevel"/>
    <w:tmpl w:val="55144822"/>
    <w:lvl w:ilvl="0" w:tplc="AF8E49F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5C7250"/>
    <w:multiLevelType w:val="multilevel"/>
    <w:tmpl w:val="7376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17F0C"/>
    <w:multiLevelType w:val="hybridMultilevel"/>
    <w:tmpl w:val="922E57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417572"/>
    <w:multiLevelType w:val="multilevel"/>
    <w:tmpl w:val="E4B800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505A4B44"/>
    <w:multiLevelType w:val="hybridMultilevel"/>
    <w:tmpl w:val="6B14549C"/>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26" w15:restartNumberingAfterBreak="0">
    <w:nsid w:val="578F6144"/>
    <w:multiLevelType w:val="hybridMultilevel"/>
    <w:tmpl w:val="DEEA65BE"/>
    <w:lvl w:ilvl="0" w:tplc="06C61BC4">
      <w:start w:val="1"/>
      <w:numFmt w:val="bullet"/>
      <w:lvlText w:val=""/>
      <w:lvlJc w:val="left"/>
      <w:pPr>
        <w:ind w:left="1440" w:hanging="360"/>
      </w:pPr>
      <w:rPr>
        <w:rFonts w:ascii="Wingdings" w:hAnsi="Wingdings"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9316F72"/>
    <w:multiLevelType w:val="multilevel"/>
    <w:tmpl w:val="592C6B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969679B"/>
    <w:multiLevelType w:val="multilevel"/>
    <w:tmpl w:val="D9E8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9A26D2"/>
    <w:multiLevelType w:val="hybridMultilevel"/>
    <w:tmpl w:val="0EE265AE"/>
    <w:lvl w:ilvl="0" w:tplc="AF8E49FC">
      <w:start w:val="4"/>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A5256E7"/>
    <w:multiLevelType w:val="hybridMultilevel"/>
    <w:tmpl w:val="4538FE0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5C7675C0"/>
    <w:multiLevelType w:val="multilevel"/>
    <w:tmpl w:val="1012F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43563E"/>
    <w:multiLevelType w:val="multilevel"/>
    <w:tmpl w:val="3604A548"/>
    <w:lvl w:ilvl="0">
      <w:start w:val="7"/>
      <w:numFmt w:val="decimal"/>
      <w:lvlText w:val="%1."/>
      <w:lvlJc w:val="left"/>
      <w:pPr>
        <w:ind w:left="450" w:hanging="45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5FD6548D"/>
    <w:multiLevelType w:val="multilevel"/>
    <w:tmpl w:val="E8AEE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BC77D2"/>
    <w:multiLevelType w:val="multilevel"/>
    <w:tmpl w:val="2A6858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9E3613"/>
    <w:multiLevelType w:val="hybridMultilevel"/>
    <w:tmpl w:val="5046EF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CFB1DBF"/>
    <w:multiLevelType w:val="hybridMultilevel"/>
    <w:tmpl w:val="CB1691C6"/>
    <w:lvl w:ilvl="0" w:tplc="970AC896">
      <w:start w:val="6"/>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192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70F778DA"/>
    <w:multiLevelType w:val="multilevel"/>
    <w:tmpl w:val="1EC83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0E048D"/>
    <w:multiLevelType w:val="hybridMultilevel"/>
    <w:tmpl w:val="84F635A6"/>
    <w:lvl w:ilvl="0" w:tplc="069ABC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3F1E2C"/>
    <w:multiLevelType w:val="multilevel"/>
    <w:tmpl w:val="719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4050B4"/>
    <w:multiLevelType w:val="hybridMultilevel"/>
    <w:tmpl w:val="B49C3C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4C5061"/>
    <w:multiLevelType w:val="multilevel"/>
    <w:tmpl w:val="B476B29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09740865">
    <w:abstractNumId w:val="19"/>
  </w:num>
  <w:num w:numId="2" w16cid:durableId="939918895">
    <w:abstractNumId w:val="21"/>
  </w:num>
  <w:num w:numId="3" w16cid:durableId="916478533">
    <w:abstractNumId w:val="26"/>
  </w:num>
  <w:num w:numId="4" w16cid:durableId="2105025883">
    <w:abstractNumId w:val="36"/>
  </w:num>
  <w:num w:numId="5" w16cid:durableId="101346422">
    <w:abstractNumId w:val="40"/>
  </w:num>
  <w:num w:numId="6" w16cid:durableId="762410012">
    <w:abstractNumId w:val="6"/>
  </w:num>
  <w:num w:numId="7" w16cid:durableId="944267510">
    <w:abstractNumId w:val="0"/>
  </w:num>
  <w:num w:numId="8" w16cid:durableId="332730401">
    <w:abstractNumId w:val="7"/>
  </w:num>
  <w:num w:numId="9" w16cid:durableId="1746217284">
    <w:abstractNumId w:val="12"/>
  </w:num>
  <w:num w:numId="10" w16cid:durableId="1547059550">
    <w:abstractNumId w:val="32"/>
  </w:num>
  <w:num w:numId="11" w16cid:durableId="116142612">
    <w:abstractNumId w:val="24"/>
  </w:num>
  <w:num w:numId="12" w16cid:durableId="1662079754">
    <w:abstractNumId w:val="41"/>
  </w:num>
  <w:num w:numId="13" w16cid:durableId="1633904326">
    <w:abstractNumId w:val="27"/>
  </w:num>
  <w:num w:numId="14" w16cid:durableId="86730394">
    <w:abstractNumId w:val="38"/>
  </w:num>
  <w:num w:numId="15" w16cid:durableId="1961454525">
    <w:abstractNumId w:val="17"/>
  </w:num>
  <w:num w:numId="16" w16cid:durableId="247539827">
    <w:abstractNumId w:val="18"/>
  </w:num>
  <w:num w:numId="17" w16cid:durableId="193269786">
    <w:abstractNumId w:val="3"/>
  </w:num>
  <w:num w:numId="18" w16cid:durableId="1850755479">
    <w:abstractNumId w:val="23"/>
  </w:num>
  <w:num w:numId="19" w16cid:durableId="1597126865">
    <w:abstractNumId w:val="14"/>
  </w:num>
  <w:num w:numId="20" w16cid:durableId="1773931728">
    <w:abstractNumId w:val="30"/>
  </w:num>
  <w:num w:numId="21" w16cid:durableId="2107265361">
    <w:abstractNumId w:val="29"/>
  </w:num>
  <w:num w:numId="22" w16cid:durableId="2051806186">
    <w:abstractNumId w:val="4"/>
  </w:num>
  <w:num w:numId="23" w16cid:durableId="880363943">
    <w:abstractNumId w:val="33"/>
  </w:num>
  <w:num w:numId="24" w16cid:durableId="2056847871">
    <w:abstractNumId w:val="31"/>
  </w:num>
  <w:num w:numId="25" w16cid:durableId="1363821481">
    <w:abstractNumId w:val="15"/>
  </w:num>
  <w:num w:numId="26" w16cid:durableId="1323895633">
    <w:abstractNumId w:val="37"/>
  </w:num>
  <w:num w:numId="27" w16cid:durableId="641735084">
    <w:abstractNumId w:val="20"/>
  </w:num>
  <w:num w:numId="28" w16cid:durableId="2056075072">
    <w:abstractNumId w:val="1"/>
  </w:num>
  <w:num w:numId="29" w16cid:durableId="1855804723">
    <w:abstractNumId w:val="22"/>
  </w:num>
  <w:num w:numId="30" w16cid:durableId="1485731760">
    <w:abstractNumId w:val="13"/>
  </w:num>
  <w:num w:numId="31" w16cid:durableId="1346905213">
    <w:abstractNumId w:val="35"/>
  </w:num>
  <w:num w:numId="32" w16cid:durableId="1056007357">
    <w:abstractNumId w:val="9"/>
  </w:num>
  <w:num w:numId="33" w16cid:durableId="1603298048">
    <w:abstractNumId w:val="25"/>
  </w:num>
  <w:num w:numId="34" w16cid:durableId="460926971">
    <w:abstractNumId w:val="28"/>
  </w:num>
  <w:num w:numId="35" w16cid:durableId="626083636">
    <w:abstractNumId w:val="39"/>
  </w:num>
  <w:num w:numId="36" w16cid:durableId="119693225">
    <w:abstractNumId w:val="2"/>
  </w:num>
  <w:num w:numId="37" w16cid:durableId="361131181">
    <w:abstractNumId w:val="34"/>
  </w:num>
  <w:num w:numId="38" w16cid:durableId="876507539">
    <w:abstractNumId w:val="11"/>
  </w:num>
  <w:num w:numId="39" w16cid:durableId="2125340690">
    <w:abstractNumId w:val="5"/>
  </w:num>
  <w:num w:numId="40" w16cid:durableId="942104479">
    <w:abstractNumId w:val="10"/>
  </w:num>
  <w:num w:numId="41" w16cid:durableId="324434417">
    <w:abstractNumId w:val="16"/>
  </w:num>
  <w:num w:numId="42" w16cid:durableId="1958368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AE3"/>
    <w:rsid w:val="00031624"/>
    <w:rsid w:val="000477BB"/>
    <w:rsid w:val="00065A02"/>
    <w:rsid w:val="000D3A52"/>
    <w:rsid w:val="000F0F1B"/>
    <w:rsid w:val="00111076"/>
    <w:rsid w:val="0013209C"/>
    <w:rsid w:val="001359F7"/>
    <w:rsid w:val="0014578D"/>
    <w:rsid w:val="00160F4A"/>
    <w:rsid w:val="00170C2D"/>
    <w:rsid w:val="00172858"/>
    <w:rsid w:val="001B0C09"/>
    <w:rsid w:val="001B128D"/>
    <w:rsid w:val="001F27CE"/>
    <w:rsid w:val="00200BA8"/>
    <w:rsid w:val="002571B6"/>
    <w:rsid w:val="002618AC"/>
    <w:rsid w:val="0029194E"/>
    <w:rsid w:val="00314CD9"/>
    <w:rsid w:val="0034425B"/>
    <w:rsid w:val="00353EF2"/>
    <w:rsid w:val="003778F7"/>
    <w:rsid w:val="00383B4A"/>
    <w:rsid w:val="003B1D27"/>
    <w:rsid w:val="0043369F"/>
    <w:rsid w:val="00445AB4"/>
    <w:rsid w:val="004C53A6"/>
    <w:rsid w:val="004F3235"/>
    <w:rsid w:val="005265CB"/>
    <w:rsid w:val="005925A8"/>
    <w:rsid w:val="00595398"/>
    <w:rsid w:val="005C29AC"/>
    <w:rsid w:val="005E05AE"/>
    <w:rsid w:val="00630E08"/>
    <w:rsid w:val="0065394C"/>
    <w:rsid w:val="00672E66"/>
    <w:rsid w:val="006930AE"/>
    <w:rsid w:val="006967CC"/>
    <w:rsid w:val="006A18E3"/>
    <w:rsid w:val="006B15FD"/>
    <w:rsid w:val="006E4DE3"/>
    <w:rsid w:val="00713B1B"/>
    <w:rsid w:val="00717CBF"/>
    <w:rsid w:val="00741094"/>
    <w:rsid w:val="00770EE1"/>
    <w:rsid w:val="00806B2D"/>
    <w:rsid w:val="00806CC2"/>
    <w:rsid w:val="00817AC2"/>
    <w:rsid w:val="008559B4"/>
    <w:rsid w:val="008644A5"/>
    <w:rsid w:val="008A3990"/>
    <w:rsid w:val="008E046F"/>
    <w:rsid w:val="00904F13"/>
    <w:rsid w:val="00910E92"/>
    <w:rsid w:val="00920DA9"/>
    <w:rsid w:val="00965F09"/>
    <w:rsid w:val="009C5D36"/>
    <w:rsid w:val="00A4532E"/>
    <w:rsid w:val="00A65D38"/>
    <w:rsid w:val="00A8614A"/>
    <w:rsid w:val="00A86F19"/>
    <w:rsid w:val="00A93A43"/>
    <w:rsid w:val="00AC73AE"/>
    <w:rsid w:val="00B07BBE"/>
    <w:rsid w:val="00B31C92"/>
    <w:rsid w:val="00B33F5B"/>
    <w:rsid w:val="00B5792F"/>
    <w:rsid w:val="00B66B36"/>
    <w:rsid w:val="00B7214E"/>
    <w:rsid w:val="00BB098E"/>
    <w:rsid w:val="00BB68D3"/>
    <w:rsid w:val="00BF089B"/>
    <w:rsid w:val="00BF4DE5"/>
    <w:rsid w:val="00C83B24"/>
    <w:rsid w:val="00C947F4"/>
    <w:rsid w:val="00CA4D65"/>
    <w:rsid w:val="00CE5C9B"/>
    <w:rsid w:val="00D00E44"/>
    <w:rsid w:val="00D26FEE"/>
    <w:rsid w:val="00D35D52"/>
    <w:rsid w:val="00D455EE"/>
    <w:rsid w:val="00DE273B"/>
    <w:rsid w:val="00DF785C"/>
    <w:rsid w:val="00E06825"/>
    <w:rsid w:val="00E36968"/>
    <w:rsid w:val="00E55CBE"/>
    <w:rsid w:val="00EA159F"/>
    <w:rsid w:val="00EC1E41"/>
    <w:rsid w:val="00EC4D36"/>
    <w:rsid w:val="00EE3AE3"/>
    <w:rsid w:val="00F73F44"/>
    <w:rsid w:val="00FA1CC4"/>
    <w:rsid w:val="00FB040B"/>
    <w:rsid w:val="00FB239B"/>
    <w:rsid w:val="00FC37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AF5B"/>
  <w15:chartTrackingRefBased/>
  <w15:docId w15:val="{54F00988-F059-435E-91DB-3F11FD40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AE3"/>
    <w:pPr>
      <w:spacing w:after="0" w:line="240" w:lineRule="auto"/>
    </w:pPr>
    <w:rPr>
      <w:rFonts w:ascii="Times New Roman" w:eastAsia="Times New Roman" w:hAnsi="Times New Roman" w:cs="Times New Roman"/>
      <w:kern w:val="0"/>
      <w:sz w:val="24"/>
      <w:szCs w:val="24"/>
      <w14:ligatures w14:val="none"/>
    </w:rPr>
  </w:style>
  <w:style w:type="paragraph" w:styleId="Titre1">
    <w:name w:val="heading 1"/>
    <w:basedOn w:val="Normal"/>
    <w:next w:val="Normal"/>
    <w:link w:val="Titre1Car"/>
    <w:qFormat/>
    <w:rsid w:val="00EE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E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E3AE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E3AE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E3AE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E3AE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3AE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3AE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3AE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3AE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E3AE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E3AE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E3AE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E3AE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E3A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3A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3A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3AE3"/>
    <w:rPr>
      <w:rFonts w:eastAsiaTheme="majorEastAsia" w:cstheme="majorBidi"/>
      <w:color w:val="272727" w:themeColor="text1" w:themeTint="D8"/>
    </w:rPr>
  </w:style>
  <w:style w:type="paragraph" w:styleId="Titre">
    <w:name w:val="Title"/>
    <w:basedOn w:val="Normal"/>
    <w:next w:val="Normal"/>
    <w:link w:val="TitreCar"/>
    <w:uiPriority w:val="10"/>
    <w:qFormat/>
    <w:rsid w:val="00EE3AE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3A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E3A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E3A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3AE3"/>
    <w:pPr>
      <w:spacing w:before="160"/>
      <w:jc w:val="center"/>
    </w:pPr>
    <w:rPr>
      <w:i/>
      <w:iCs/>
      <w:color w:val="404040" w:themeColor="text1" w:themeTint="BF"/>
    </w:rPr>
  </w:style>
  <w:style w:type="character" w:customStyle="1" w:styleId="CitationCar">
    <w:name w:val="Citation Car"/>
    <w:basedOn w:val="Policepardfaut"/>
    <w:link w:val="Citation"/>
    <w:uiPriority w:val="29"/>
    <w:rsid w:val="00EE3AE3"/>
    <w:rPr>
      <w:i/>
      <w:iCs/>
      <w:color w:val="404040" w:themeColor="text1" w:themeTint="BF"/>
    </w:rPr>
  </w:style>
  <w:style w:type="paragraph" w:styleId="Paragraphedeliste">
    <w:name w:val="List Paragraph"/>
    <w:aliases w:val="Numbered paragraph,List Paragraph1,Bullets,Paragraphe de liste1,References,FIDA liste,- List tir,liste 1,puce 1,List Paragraph,Paragraphe  revu,Paragraphe à Puce,LIST,ARS_Paragraphe de liste,List Paragraph (bulleted list),Bullet List"/>
    <w:basedOn w:val="Normal"/>
    <w:link w:val="ParagraphedelisteCar"/>
    <w:uiPriority w:val="34"/>
    <w:qFormat/>
    <w:rsid w:val="00EE3AE3"/>
    <w:pPr>
      <w:ind w:left="720"/>
      <w:contextualSpacing/>
    </w:pPr>
  </w:style>
  <w:style w:type="character" w:styleId="Accentuationintense">
    <w:name w:val="Intense Emphasis"/>
    <w:basedOn w:val="Policepardfaut"/>
    <w:uiPriority w:val="21"/>
    <w:qFormat/>
    <w:rsid w:val="00EE3AE3"/>
    <w:rPr>
      <w:i/>
      <w:iCs/>
      <w:color w:val="2F5496" w:themeColor="accent1" w:themeShade="BF"/>
    </w:rPr>
  </w:style>
  <w:style w:type="paragraph" w:styleId="Citationintense">
    <w:name w:val="Intense Quote"/>
    <w:basedOn w:val="Normal"/>
    <w:next w:val="Normal"/>
    <w:link w:val="CitationintenseCar"/>
    <w:uiPriority w:val="30"/>
    <w:qFormat/>
    <w:rsid w:val="00EE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E3AE3"/>
    <w:rPr>
      <w:i/>
      <w:iCs/>
      <w:color w:val="2F5496" w:themeColor="accent1" w:themeShade="BF"/>
    </w:rPr>
  </w:style>
  <w:style w:type="character" w:styleId="Rfrenceintense">
    <w:name w:val="Intense Reference"/>
    <w:basedOn w:val="Policepardfaut"/>
    <w:uiPriority w:val="32"/>
    <w:qFormat/>
    <w:rsid w:val="00EE3AE3"/>
    <w:rPr>
      <w:b/>
      <w:bCs/>
      <w:smallCaps/>
      <w:color w:val="2F5496" w:themeColor="accent1" w:themeShade="BF"/>
      <w:spacing w:val="5"/>
    </w:rPr>
  </w:style>
  <w:style w:type="character" w:styleId="Lienhypertexte">
    <w:name w:val="Hyperlink"/>
    <w:aliases w:val="TOC ADB"/>
    <w:uiPriority w:val="99"/>
    <w:qFormat/>
    <w:rsid w:val="00EE3AE3"/>
    <w:rPr>
      <w:color w:val="0000FF"/>
      <w:u w:val="single"/>
    </w:rPr>
  </w:style>
  <w:style w:type="paragraph" w:styleId="Notedebasdepage">
    <w:name w:val="footnote text"/>
    <w:basedOn w:val="Normal"/>
    <w:link w:val="NotedebasdepageCar"/>
    <w:uiPriority w:val="99"/>
    <w:semiHidden/>
    <w:rsid w:val="00EE3AE3"/>
    <w:rPr>
      <w:sz w:val="20"/>
      <w:szCs w:val="20"/>
    </w:rPr>
  </w:style>
  <w:style w:type="character" w:customStyle="1" w:styleId="NotedebasdepageCar">
    <w:name w:val="Note de bas de page Car"/>
    <w:basedOn w:val="Policepardfaut"/>
    <w:link w:val="Notedebasdepage"/>
    <w:uiPriority w:val="99"/>
    <w:semiHidden/>
    <w:rsid w:val="00EE3AE3"/>
    <w:rPr>
      <w:rFonts w:ascii="Times New Roman" w:eastAsia="Times New Roman" w:hAnsi="Times New Roman" w:cs="Times New Roman"/>
      <w:kern w:val="0"/>
      <w:sz w:val="20"/>
      <w:szCs w:val="20"/>
      <w:lang w:val="fr-FR"/>
      <w14:ligatures w14:val="none"/>
    </w:rPr>
  </w:style>
  <w:style w:type="character" w:styleId="Appelnotedebasdep">
    <w:name w:val="footnote reference"/>
    <w:uiPriority w:val="99"/>
    <w:semiHidden/>
    <w:rsid w:val="00EE3AE3"/>
    <w:rPr>
      <w:vertAlign w:val="superscript"/>
    </w:rPr>
  </w:style>
  <w:style w:type="character" w:styleId="Numrodepage">
    <w:name w:val="page number"/>
    <w:basedOn w:val="Policepardfaut"/>
    <w:rsid w:val="00EE3AE3"/>
  </w:style>
  <w:style w:type="paragraph" w:styleId="En-tte">
    <w:name w:val="header"/>
    <w:basedOn w:val="Normal"/>
    <w:link w:val="En-tteCar"/>
    <w:rsid w:val="00EE3AE3"/>
    <w:pPr>
      <w:pBdr>
        <w:bottom w:val="single" w:sz="4" w:space="1" w:color="000000"/>
      </w:pBdr>
      <w:tabs>
        <w:tab w:val="right" w:pos="9000"/>
      </w:tabs>
      <w:jc w:val="both"/>
    </w:pPr>
    <w:rPr>
      <w:sz w:val="20"/>
      <w:szCs w:val="20"/>
    </w:rPr>
  </w:style>
  <w:style w:type="character" w:customStyle="1" w:styleId="En-tteCar">
    <w:name w:val="En-tête Car"/>
    <w:basedOn w:val="Policepardfaut"/>
    <w:link w:val="En-tte"/>
    <w:rsid w:val="00EE3AE3"/>
    <w:rPr>
      <w:rFonts w:ascii="Times New Roman" w:eastAsia="Times New Roman" w:hAnsi="Times New Roman" w:cs="Times New Roman"/>
      <w:kern w:val="0"/>
      <w:sz w:val="20"/>
      <w:szCs w:val="20"/>
      <w:lang w:val="fr-FR"/>
      <w14:ligatures w14:val="none"/>
    </w:rPr>
  </w:style>
  <w:style w:type="paragraph" w:styleId="Pieddepage">
    <w:name w:val="footer"/>
    <w:basedOn w:val="Normal"/>
    <w:link w:val="PieddepageCar"/>
    <w:uiPriority w:val="99"/>
    <w:rsid w:val="00EE3AE3"/>
    <w:pPr>
      <w:tabs>
        <w:tab w:val="center" w:pos="4320"/>
        <w:tab w:val="right" w:pos="8640"/>
      </w:tabs>
    </w:pPr>
  </w:style>
  <w:style w:type="character" w:customStyle="1" w:styleId="PieddepageCar">
    <w:name w:val="Pied de page Car"/>
    <w:basedOn w:val="Policepardfaut"/>
    <w:link w:val="Pieddepage"/>
    <w:uiPriority w:val="99"/>
    <w:rsid w:val="00EE3AE3"/>
    <w:rPr>
      <w:rFonts w:ascii="Times New Roman" w:eastAsia="Times New Roman" w:hAnsi="Times New Roman" w:cs="Times New Roman"/>
      <w:kern w:val="0"/>
      <w:sz w:val="24"/>
      <w:szCs w:val="24"/>
      <w:lang w:val="fr-FR"/>
      <w14:ligatures w14:val="none"/>
    </w:rPr>
  </w:style>
  <w:style w:type="paragraph" w:customStyle="1" w:styleId="Outline2">
    <w:name w:val="Outline2"/>
    <w:basedOn w:val="Normal"/>
    <w:rsid w:val="00EE3AE3"/>
    <w:pPr>
      <w:numPr>
        <w:ilvl w:val="1"/>
        <w:numId w:val="1"/>
      </w:numPr>
      <w:spacing w:before="240"/>
    </w:pPr>
    <w:rPr>
      <w:kern w:val="28"/>
      <w:szCs w:val="20"/>
      <w:lang w:eastAsia="fr-FR"/>
    </w:rPr>
  </w:style>
  <w:style w:type="paragraph" w:customStyle="1" w:styleId="Outline3">
    <w:name w:val="Outline3"/>
    <w:basedOn w:val="Normal"/>
    <w:rsid w:val="00EE3AE3"/>
    <w:pPr>
      <w:numPr>
        <w:ilvl w:val="2"/>
        <w:numId w:val="1"/>
      </w:numPr>
      <w:tabs>
        <w:tab w:val="clear" w:pos="1728"/>
        <w:tab w:val="num" w:pos="1368"/>
      </w:tabs>
      <w:spacing w:before="240"/>
      <w:ind w:left="1368" w:hanging="504"/>
    </w:pPr>
    <w:rPr>
      <w:kern w:val="28"/>
      <w:szCs w:val="20"/>
      <w:lang w:eastAsia="fr-FR"/>
    </w:rPr>
  </w:style>
  <w:style w:type="paragraph" w:customStyle="1" w:styleId="Outline4">
    <w:name w:val="Outline4"/>
    <w:basedOn w:val="Normal"/>
    <w:rsid w:val="00EE3AE3"/>
    <w:pPr>
      <w:numPr>
        <w:ilvl w:val="3"/>
        <w:numId w:val="1"/>
      </w:numPr>
      <w:tabs>
        <w:tab w:val="clear" w:pos="2304"/>
        <w:tab w:val="num" w:pos="1872"/>
      </w:tabs>
      <w:spacing w:before="240"/>
      <w:ind w:left="1872" w:hanging="504"/>
    </w:pPr>
    <w:rPr>
      <w:kern w:val="28"/>
      <w:szCs w:val="20"/>
      <w:lang w:eastAsia="fr-FR"/>
    </w:rPr>
  </w:style>
  <w:style w:type="numbering" w:customStyle="1" w:styleId="AnnexHeadings1">
    <w:name w:val="Annex_Headings1"/>
    <w:uiPriority w:val="99"/>
    <w:rsid w:val="00EE3AE3"/>
    <w:pPr>
      <w:numPr>
        <w:numId w:val="1"/>
      </w:numPr>
    </w:pPr>
  </w:style>
  <w:style w:type="character" w:customStyle="1" w:styleId="ParagraphedelisteCar">
    <w:name w:val="Paragraphe de liste Car"/>
    <w:aliases w:val="Numbered paragraph Car,List Paragraph1 Car,Bullets Car,Paragraphe de liste1 Car,References Car,FIDA liste Car,- List tir Car,liste 1 Car,puce 1 Car,List Paragraph Car,Paragraphe  revu Car,Paragraphe à Puce Car,LIST Car"/>
    <w:link w:val="Paragraphedeliste"/>
    <w:qFormat/>
    <w:rsid w:val="00EE3AE3"/>
  </w:style>
  <w:style w:type="character" w:styleId="lev">
    <w:name w:val="Strong"/>
    <w:uiPriority w:val="22"/>
    <w:qFormat/>
    <w:rsid w:val="00EE3AE3"/>
    <w:rPr>
      <w:b/>
    </w:rPr>
  </w:style>
  <w:style w:type="paragraph" w:styleId="NormalWeb">
    <w:name w:val="Normal (Web)"/>
    <w:basedOn w:val="Normal"/>
    <w:uiPriority w:val="99"/>
    <w:semiHidden/>
    <w:unhideWhenUsed/>
    <w:rsid w:val="001B128D"/>
    <w:pPr>
      <w:spacing w:before="100" w:beforeAutospacing="1" w:after="100" w:afterAutospacing="1"/>
    </w:pPr>
  </w:style>
  <w:style w:type="character" w:styleId="Marquedecommentaire">
    <w:name w:val="annotation reference"/>
    <w:basedOn w:val="Policepardfaut"/>
    <w:uiPriority w:val="99"/>
    <w:semiHidden/>
    <w:unhideWhenUsed/>
    <w:rsid w:val="00314CD9"/>
    <w:rPr>
      <w:sz w:val="16"/>
      <w:szCs w:val="16"/>
    </w:rPr>
  </w:style>
  <w:style w:type="paragraph" w:styleId="Commentaire">
    <w:name w:val="annotation text"/>
    <w:basedOn w:val="Normal"/>
    <w:link w:val="CommentaireCar"/>
    <w:uiPriority w:val="99"/>
    <w:semiHidden/>
    <w:unhideWhenUsed/>
    <w:rsid w:val="00314CD9"/>
    <w:rPr>
      <w:sz w:val="20"/>
      <w:szCs w:val="20"/>
    </w:rPr>
  </w:style>
  <w:style w:type="character" w:customStyle="1" w:styleId="CommentaireCar">
    <w:name w:val="Commentaire Car"/>
    <w:basedOn w:val="Policepardfaut"/>
    <w:link w:val="Commentaire"/>
    <w:uiPriority w:val="99"/>
    <w:semiHidden/>
    <w:rsid w:val="00314CD9"/>
    <w:rPr>
      <w:rFonts w:ascii="Times New Roman" w:eastAsia="Times New Roman" w:hAnsi="Times New Roman" w:cs="Times New Roman"/>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314CD9"/>
    <w:rPr>
      <w:b/>
      <w:bCs/>
    </w:rPr>
  </w:style>
  <w:style w:type="character" w:customStyle="1" w:styleId="ObjetducommentaireCar">
    <w:name w:val="Objet du commentaire Car"/>
    <w:basedOn w:val="CommentaireCar"/>
    <w:link w:val="Objetducommentaire"/>
    <w:uiPriority w:val="99"/>
    <w:semiHidden/>
    <w:rsid w:val="00314CD9"/>
    <w:rPr>
      <w:rFonts w:ascii="Times New Roman" w:eastAsia="Times New Roman" w:hAnsi="Times New Roman" w:cs="Times New Roman"/>
      <w:b/>
      <w:bCs/>
      <w:kern w:val="0"/>
      <w:sz w:val="20"/>
      <w:szCs w:val="20"/>
      <w:lang w:val="fr-FR"/>
      <w14:ligatures w14:val="none"/>
    </w:rPr>
  </w:style>
  <w:style w:type="paragraph" w:styleId="Sansinterligne">
    <w:name w:val="No Spacing"/>
    <w:link w:val="SansinterligneCar"/>
    <w:uiPriority w:val="1"/>
    <w:qFormat/>
    <w:rsid w:val="00A65D38"/>
    <w:pPr>
      <w:spacing w:after="0" w:line="240" w:lineRule="auto"/>
    </w:pPr>
    <w:rPr>
      <w:rFonts w:ascii="Times New Roman" w:eastAsia="Times New Roman" w:hAnsi="Times New Roman" w:cs="Times New Roman"/>
      <w:kern w:val="0"/>
      <w:sz w:val="24"/>
      <w:szCs w:val="24"/>
      <w14:ligatures w14:val="none"/>
    </w:rPr>
  </w:style>
  <w:style w:type="character" w:customStyle="1" w:styleId="SansinterligneCar">
    <w:name w:val="Sans interligne Car"/>
    <w:link w:val="Sansinterligne"/>
    <w:uiPriority w:val="1"/>
    <w:rsid w:val="00A65D38"/>
    <w:rPr>
      <w:rFonts w:ascii="Times New Roman" w:eastAsia="Times New Roman" w:hAnsi="Times New Roman" w:cs="Times New Roman"/>
      <w:kern w:val="0"/>
      <w:sz w:val="24"/>
      <w:szCs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hyperlink" Target="mailto:nti.come@programmefidaburundi.or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ntircome@gmail.com,avec%20copie%20pour%20information%20&#224;%20egidiusniyo@yahoo.com%20"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www.ifad.org/fr/project-procurement"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nti.come@programmefidaburundi.org%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hyperlink" Target="https://www.ifad.org/fr/project-procurement" TargetMode="External"/><Relationship Id="rId19" Type="http://schemas.openxmlformats.org/officeDocument/2006/relationships/hyperlink" Target="mailto:egidiusniyo@yahoo.com"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fr/document-detail/asset/40738506" TargetMode="External"/><Relationship Id="rId2" Type="http://schemas.openxmlformats.org/officeDocument/2006/relationships/hyperlink" Target="https://www.ifad.org/fr/document-detail/asset/40189695" TargetMode="External"/><Relationship Id="rId1" Type="http://schemas.openxmlformats.org/officeDocument/2006/relationships/hyperlink" Target="https://www.ifad.org/fr/document-detail/asset/419420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15</Pages>
  <Words>4411</Words>
  <Characters>25145</Characters>
  <Application>Microsoft Office Word</Application>
  <DocSecurity>0</DocSecurity>
  <Lines>209</Lines>
  <Paragraphs>58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Expérience du bureau et capacités techniques, juridiques et financières à exécut</vt:lpstr>
    </vt:vector>
  </TitlesOfParts>
  <Company/>
  <LinksUpToDate>false</LinksUpToDate>
  <CharactersWithSpaces>29498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2026-06-04T15:26:00Z</cp:lastPrinted>
  <dcterms:created xsi:type="dcterms:W3CDTF">2026-06-16T07:17:00Z</dcterms:created>
  <dcterms:modified xsi:type="dcterms:W3CDTF">2026-06-16T07:47:00Z</dcterms:modified>
</cp:coreProperties>
</file>