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2717F" w14:textId="77777777" w:rsidR="00DF3DB7" w:rsidRPr="0036136C" w:rsidRDefault="00DF3DB7" w:rsidP="00DF3DB7">
      <w:pPr>
        <w:jc w:val="center"/>
        <w:rPr>
          <w:b/>
          <w:smallCaps/>
          <w:sz w:val="28"/>
          <w:szCs w:val="28"/>
        </w:rPr>
      </w:pPr>
      <w:r>
        <w:rPr>
          <w:b/>
          <w:smallCaps/>
          <w:sz w:val="28"/>
          <w:szCs w:val="28"/>
        </w:rPr>
        <w:t>PROJET DE CONTRAT</w:t>
      </w:r>
    </w:p>
    <w:p w14:paraId="55B8D9D8" w14:textId="77777777" w:rsidR="00DF3DB7" w:rsidRPr="0036136C" w:rsidRDefault="009642E7" w:rsidP="0036136C">
      <w:pPr>
        <w:spacing w:before="360"/>
        <w:jc w:val="center"/>
        <w:rPr>
          <w:b/>
          <w:smallCaps/>
          <w:szCs w:val="24"/>
        </w:rPr>
      </w:pPr>
      <w:r>
        <w:rPr>
          <w:b/>
          <w:smallCaps/>
          <w:szCs w:val="24"/>
        </w:rPr>
        <w:t>MARCHÉ DE SERVICES POUR LES ACTIONS EXTÉRIEURES DE L’UNION EUROPÉENNE</w:t>
      </w:r>
    </w:p>
    <w:p w14:paraId="2F8A22F7" w14:textId="3E65915D" w:rsidR="00E75AAC" w:rsidRPr="003F49ED" w:rsidRDefault="0077786E">
      <w:pPr>
        <w:jc w:val="center"/>
        <w:rPr>
          <w:b/>
          <w:smallCaps/>
          <w:sz w:val="28"/>
          <w:szCs w:val="28"/>
          <w:lang w:val="en-GB"/>
        </w:rPr>
      </w:pPr>
      <w:r w:rsidRPr="003F49ED">
        <w:rPr>
          <w:b/>
          <w:smallCaps/>
          <w:sz w:val="28"/>
          <w:szCs w:val="28"/>
          <w:lang w:val="en-GB"/>
        </w:rPr>
        <w:t xml:space="preserve">Nº </w:t>
      </w:r>
      <w:r w:rsidR="00391255" w:rsidRPr="003F49ED">
        <w:rPr>
          <w:sz w:val="28"/>
          <w:szCs w:val="28"/>
          <w:lang w:val="en-GB"/>
        </w:rPr>
        <w:t>LVIA-ECO-2026</w:t>
      </w:r>
      <w:r w:rsidR="003F49ED" w:rsidRPr="003F49ED">
        <w:rPr>
          <w:sz w:val="28"/>
          <w:szCs w:val="28"/>
          <w:lang w:val="en-GB"/>
        </w:rPr>
        <w:t>-</w:t>
      </w:r>
      <w:r w:rsidR="003F49ED">
        <w:rPr>
          <w:sz w:val="28"/>
          <w:szCs w:val="28"/>
          <w:lang w:val="en-GB"/>
        </w:rPr>
        <w:t>08</w:t>
      </w:r>
    </w:p>
    <w:p w14:paraId="305716D6" w14:textId="25719BDF" w:rsidR="006F4931" w:rsidRPr="003A472F" w:rsidRDefault="00F13CD8" w:rsidP="006F4931">
      <w:pPr>
        <w:spacing w:after="0"/>
        <w:rPr>
          <w:sz w:val="22"/>
          <w:szCs w:val="22"/>
          <w:lang w:val="en-GB"/>
        </w:rPr>
      </w:pPr>
      <w:r w:rsidRPr="003A472F">
        <w:rPr>
          <w:sz w:val="22"/>
          <w:szCs w:val="22"/>
          <w:lang w:val="en-GB"/>
        </w:rPr>
        <w:t>L.V.I.A. Lay Volunteers International Association</w:t>
      </w:r>
    </w:p>
    <w:p w14:paraId="1813D31B" w14:textId="77777777" w:rsidR="00DF3DB7" w:rsidRPr="003A472F" w:rsidRDefault="00DF3DB7">
      <w:pPr>
        <w:spacing w:after="120"/>
        <w:rPr>
          <w:sz w:val="22"/>
          <w:szCs w:val="22"/>
          <w:lang w:val="en-GB"/>
        </w:rPr>
      </w:pPr>
    </w:p>
    <w:p w14:paraId="4B967199" w14:textId="77777777" w:rsidR="009642E7" w:rsidRPr="0036136C" w:rsidRDefault="009642E7">
      <w:pPr>
        <w:spacing w:after="120"/>
        <w:rPr>
          <w:sz w:val="22"/>
          <w:szCs w:val="22"/>
        </w:rPr>
      </w:pPr>
      <w:r>
        <w:rPr>
          <w:sz w:val="22"/>
          <w:szCs w:val="22"/>
        </w:rPr>
        <w:t>(le «pouvoir adjudicateur»),</w:t>
      </w:r>
    </w:p>
    <w:p w14:paraId="6590DCA9" w14:textId="77777777" w:rsidR="00661D04" w:rsidRPr="0036136C" w:rsidRDefault="009642E7" w:rsidP="00AA56AE">
      <w:pPr>
        <w:spacing w:after="120"/>
        <w:jc w:val="right"/>
        <w:rPr>
          <w:sz w:val="22"/>
          <w:szCs w:val="22"/>
        </w:rPr>
      </w:pPr>
      <w:r>
        <w:rPr>
          <w:sz w:val="22"/>
          <w:szCs w:val="22"/>
        </w:rPr>
        <w:t>d’une part,</w:t>
      </w:r>
    </w:p>
    <w:p w14:paraId="016E36AF" w14:textId="77777777" w:rsidR="009642E7" w:rsidRPr="0036136C" w:rsidRDefault="009642E7">
      <w:pPr>
        <w:spacing w:after="120"/>
        <w:rPr>
          <w:sz w:val="22"/>
          <w:szCs w:val="22"/>
        </w:rPr>
      </w:pPr>
      <w:r>
        <w:rPr>
          <w:sz w:val="22"/>
          <w:szCs w:val="22"/>
        </w:rPr>
        <w:t>et</w:t>
      </w:r>
    </w:p>
    <w:p w14:paraId="7C3491A4" w14:textId="77777777" w:rsidR="00EA24C0" w:rsidRPr="0036136C" w:rsidRDefault="009642E7" w:rsidP="00AA56AE">
      <w:pPr>
        <w:spacing w:after="0"/>
        <w:rPr>
          <w:sz w:val="22"/>
          <w:szCs w:val="22"/>
        </w:rPr>
      </w:pPr>
      <w:r>
        <w:rPr>
          <w:sz w:val="22"/>
          <w:szCs w:val="22"/>
        </w:rPr>
        <w:t>&lt;</w:t>
      </w:r>
      <w:r>
        <w:rPr>
          <w:sz w:val="22"/>
          <w:szCs w:val="22"/>
          <w:highlight w:val="yellow"/>
        </w:rPr>
        <w:t>Nom officiel</w:t>
      </w:r>
      <w:r>
        <w:rPr>
          <w:color w:val="00FF00"/>
          <w:sz w:val="22"/>
          <w:szCs w:val="22"/>
          <w:highlight w:val="yellow"/>
        </w:rPr>
        <w:t xml:space="preserve"> </w:t>
      </w:r>
      <w:r>
        <w:rPr>
          <w:sz w:val="22"/>
          <w:szCs w:val="22"/>
          <w:highlight w:val="yellow"/>
        </w:rPr>
        <w:t>complet du contractant</w:t>
      </w:r>
      <w:r>
        <w:rPr>
          <w:sz w:val="22"/>
          <w:szCs w:val="22"/>
        </w:rPr>
        <w:t xml:space="preserve">&gt; </w:t>
      </w:r>
    </w:p>
    <w:p w14:paraId="07C43805" w14:textId="77777777" w:rsidR="00EA24C0" w:rsidRPr="0036136C" w:rsidRDefault="00B7041A" w:rsidP="00EA24C0">
      <w:pPr>
        <w:spacing w:after="0"/>
        <w:rPr>
          <w:sz w:val="22"/>
          <w:szCs w:val="22"/>
        </w:rPr>
      </w:pPr>
      <w:r>
        <w:rPr>
          <w:sz w:val="22"/>
          <w:szCs w:val="22"/>
        </w:rPr>
        <w:t>[&lt;</w:t>
      </w:r>
      <w:r>
        <w:rPr>
          <w:sz w:val="22"/>
          <w:szCs w:val="22"/>
          <w:highlight w:val="yellow"/>
        </w:rPr>
        <w:t>Statut juridique/titre</w:t>
      </w:r>
      <w:r>
        <w:rPr>
          <w:sz w:val="22"/>
          <w:szCs w:val="22"/>
        </w:rPr>
        <w:t>&gt;]</w:t>
      </w:r>
      <w:r w:rsidR="00EA24C0" w:rsidRPr="0036136C">
        <w:rPr>
          <w:rStyle w:val="Appelnotedebasdep"/>
          <w:rFonts w:ascii="Times New Roman" w:hAnsi="Times New Roman"/>
        </w:rPr>
        <w:footnoteReference w:id="1"/>
      </w:r>
    </w:p>
    <w:p w14:paraId="0DA5C500" w14:textId="77777777" w:rsidR="00EA24C0" w:rsidRPr="0036136C" w:rsidRDefault="00B7041A" w:rsidP="00EA24C0">
      <w:pPr>
        <w:spacing w:after="0"/>
        <w:rPr>
          <w:sz w:val="22"/>
          <w:szCs w:val="22"/>
        </w:rPr>
      </w:pPr>
      <w:r>
        <w:rPr>
          <w:sz w:val="22"/>
          <w:szCs w:val="22"/>
        </w:rPr>
        <w:t>[&lt;</w:t>
      </w:r>
      <w:r>
        <w:rPr>
          <w:sz w:val="22"/>
          <w:szCs w:val="22"/>
          <w:highlight w:val="yellow"/>
        </w:rPr>
        <w:t>Numéro officiel d’enregistrement</w:t>
      </w:r>
      <w:r>
        <w:rPr>
          <w:sz w:val="22"/>
          <w:szCs w:val="22"/>
        </w:rPr>
        <w:t>&gt;]</w:t>
      </w:r>
      <w:r w:rsidR="00EA24C0" w:rsidRPr="0036136C">
        <w:rPr>
          <w:rStyle w:val="Appelnotedebasdep"/>
          <w:rFonts w:ascii="Times New Roman" w:hAnsi="Times New Roman"/>
        </w:rPr>
        <w:footnoteReference w:id="2"/>
      </w:r>
    </w:p>
    <w:p w14:paraId="2B8358C8" w14:textId="77777777" w:rsidR="00EA24C0" w:rsidRPr="0036136C" w:rsidRDefault="00E21725" w:rsidP="00EA24C0">
      <w:pPr>
        <w:spacing w:after="0"/>
        <w:rPr>
          <w:sz w:val="22"/>
          <w:szCs w:val="22"/>
        </w:rPr>
      </w:pPr>
      <w:r>
        <w:rPr>
          <w:sz w:val="22"/>
          <w:szCs w:val="22"/>
        </w:rPr>
        <w:t>&lt;</w:t>
      </w:r>
      <w:r>
        <w:rPr>
          <w:sz w:val="22"/>
          <w:szCs w:val="22"/>
          <w:highlight w:val="yellow"/>
        </w:rPr>
        <w:t>Adresse officielle complète</w:t>
      </w:r>
      <w:r>
        <w:rPr>
          <w:sz w:val="22"/>
          <w:szCs w:val="22"/>
        </w:rPr>
        <w:t>&gt;</w:t>
      </w:r>
    </w:p>
    <w:p w14:paraId="68F1CAF1" w14:textId="77777777" w:rsidR="00F7477B" w:rsidRDefault="00B7041A" w:rsidP="00EA24C0">
      <w:pPr>
        <w:spacing w:after="0"/>
        <w:rPr>
          <w:sz w:val="22"/>
          <w:szCs w:val="22"/>
        </w:rPr>
      </w:pPr>
      <w:r>
        <w:rPr>
          <w:sz w:val="22"/>
          <w:szCs w:val="22"/>
        </w:rPr>
        <w:t>[&lt;</w:t>
      </w:r>
      <w:r>
        <w:rPr>
          <w:sz w:val="22"/>
          <w:szCs w:val="22"/>
          <w:highlight w:val="yellow"/>
        </w:rPr>
        <w:t>Numéro de TVA</w:t>
      </w:r>
      <w:r>
        <w:rPr>
          <w:sz w:val="22"/>
          <w:szCs w:val="22"/>
        </w:rPr>
        <w:t>&gt;]</w:t>
      </w:r>
      <w:r w:rsidR="00EA24C0" w:rsidRPr="0036136C">
        <w:rPr>
          <w:rStyle w:val="Appelnotedebasdep"/>
          <w:rFonts w:ascii="Times New Roman" w:hAnsi="Times New Roman"/>
        </w:rPr>
        <w:footnoteReference w:id="3"/>
      </w:r>
      <w:r>
        <w:rPr>
          <w:sz w:val="22"/>
          <w:szCs w:val="22"/>
        </w:rPr>
        <w:t xml:space="preserve">, </w:t>
      </w:r>
    </w:p>
    <w:p w14:paraId="1F037B09" w14:textId="77777777" w:rsidR="00F7477B" w:rsidRDefault="00F7477B" w:rsidP="00EA24C0">
      <w:pPr>
        <w:spacing w:after="0"/>
        <w:rPr>
          <w:sz w:val="22"/>
          <w:szCs w:val="22"/>
        </w:rPr>
      </w:pPr>
    </w:p>
    <w:p w14:paraId="6393C8EE" w14:textId="77777777" w:rsidR="009642E7" w:rsidRPr="0036136C" w:rsidRDefault="00DB3187" w:rsidP="00EA24C0">
      <w:pPr>
        <w:spacing w:after="0"/>
        <w:rPr>
          <w:sz w:val="22"/>
          <w:szCs w:val="22"/>
        </w:rPr>
      </w:pPr>
      <w:r>
        <w:rPr>
          <w:sz w:val="22"/>
          <w:szCs w:val="22"/>
        </w:rPr>
        <w:t xml:space="preserve">(le «contractant»), </w:t>
      </w:r>
    </w:p>
    <w:p w14:paraId="3790494C" w14:textId="77777777" w:rsidR="009642E7" w:rsidRPr="0036136C" w:rsidRDefault="009642E7">
      <w:pPr>
        <w:tabs>
          <w:tab w:val="left" w:pos="-1440"/>
          <w:tab w:val="left" w:pos="-720"/>
          <w:tab w:val="left" w:pos="828"/>
          <w:tab w:val="left" w:pos="1044"/>
          <w:tab w:val="left" w:pos="1260"/>
          <w:tab w:val="left" w:pos="1476"/>
          <w:tab w:val="left" w:pos="1692"/>
          <w:tab w:val="left" w:pos="2160"/>
        </w:tabs>
        <w:spacing w:after="120"/>
        <w:jc w:val="right"/>
        <w:rPr>
          <w:sz w:val="22"/>
          <w:szCs w:val="22"/>
        </w:rPr>
      </w:pPr>
      <w:r>
        <w:rPr>
          <w:sz w:val="22"/>
          <w:szCs w:val="22"/>
        </w:rPr>
        <w:t>d’autre part,</w:t>
      </w:r>
    </w:p>
    <w:p w14:paraId="3558C599" w14:textId="77777777" w:rsidR="009642E7" w:rsidRPr="0036136C" w:rsidRDefault="009642E7">
      <w:pPr>
        <w:spacing w:after="120"/>
        <w:rPr>
          <w:sz w:val="22"/>
          <w:szCs w:val="22"/>
        </w:rPr>
      </w:pPr>
      <w:r>
        <w:rPr>
          <w:sz w:val="22"/>
          <w:szCs w:val="22"/>
        </w:rPr>
        <w:t>sont convenu(e)s de ce qui suit:</w:t>
      </w:r>
    </w:p>
    <w:p w14:paraId="29A14205" w14:textId="2CA9D8DC" w:rsidR="00DF3DB7" w:rsidRPr="00F13CD8" w:rsidRDefault="00F13CD8" w:rsidP="0036136C">
      <w:pPr>
        <w:spacing w:before="240" w:after="0"/>
        <w:jc w:val="center"/>
        <w:outlineLvl w:val="0"/>
        <w:rPr>
          <w:b/>
          <w:sz w:val="28"/>
        </w:rPr>
      </w:pPr>
      <w:r w:rsidRPr="00F13CD8">
        <w:rPr>
          <w:b/>
          <w:sz w:val="28"/>
        </w:rPr>
        <w:t>Action ECOCIRC code NDICI AFRICA/2024/456-455</w:t>
      </w:r>
    </w:p>
    <w:p w14:paraId="2A6E7F94" w14:textId="77777777" w:rsidR="00E75AAC" w:rsidRPr="0036136C" w:rsidRDefault="00E75AAC" w:rsidP="0036136C">
      <w:pPr>
        <w:spacing w:before="360" w:after="0"/>
        <w:jc w:val="center"/>
        <w:outlineLvl w:val="0"/>
        <w:rPr>
          <w:b/>
          <w:sz w:val="28"/>
        </w:rPr>
      </w:pPr>
      <w:r>
        <w:rPr>
          <w:b/>
          <w:sz w:val="28"/>
        </w:rPr>
        <w:t xml:space="preserve">INTITULÉ DU MARCHÉ </w:t>
      </w:r>
      <w:r>
        <w:rPr>
          <w:sz w:val="22"/>
          <w:szCs w:val="22"/>
        </w:rPr>
        <w:t>&lt;</w:t>
      </w:r>
      <w:r>
        <w:rPr>
          <w:sz w:val="22"/>
          <w:szCs w:val="22"/>
          <w:highlight w:val="yellow"/>
        </w:rPr>
        <w:t>intitulé du marché</w:t>
      </w:r>
      <w:r>
        <w:rPr>
          <w:sz w:val="22"/>
          <w:szCs w:val="22"/>
        </w:rPr>
        <w:t>&gt;</w:t>
      </w:r>
    </w:p>
    <w:p w14:paraId="6C21085C" w14:textId="77777777" w:rsidR="00E75AAC" w:rsidRPr="0036136C" w:rsidRDefault="00E75AAC" w:rsidP="00E75AAC">
      <w:pPr>
        <w:spacing w:before="240"/>
        <w:jc w:val="center"/>
        <w:outlineLvl w:val="0"/>
        <w:rPr>
          <w:b/>
          <w:sz w:val="22"/>
        </w:rPr>
      </w:pPr>
      <w:r>
        <w:rPr>
          <w:b/>
          <w:sz w:val="22"/>
        </w:rPr>
        <w:t xml:space="preserve">Numéro d'identification </w:t>
      </w:r>
      <w:r>
        <w:rPr>
          <w:sz w:val="22"/>
        </w:rPr>
        <w:t>&lt;</w:t>
      </w:r>
      <w:r>
        <w:rPr>
          <w:sz w:val="22"/>
          <w:highlight w:val="yellow"/>
        </w:rPr>
        <w:t>Référence de la publication</w:t>
      </w:r>
      <w:r>
        <w:rPr>
          <w:sz w:val="22"/>
        </w:rPr>
        <w:t>&gt;</w:t>
      </w:r>
    </w:p>
    <w:p w14:paraId="4A4AA915" w14:textId="77777777" w:rsidR="009642E7" w:rsidRPr="0036136C" w:rsidRDefault="00BE49C2" w:rsidP="00212B1D">
      <w:pPr>
        <w:pStyle w:val="StyleListNumber11ptBold"/>
      </w:pPr>
      <w:r>
        <w:t>1)</w:t>
      </w:r>
      <w:r>
        <w:tab/>
        <w:t>Objet</w:t>
      </w:r>
    </w:p>
    <w:p w14:paraId="2D45679E" w14:textId="77777777" w:rsidR="00C908C5" w:rsidRPr="0036136C" w:rsidRDefault="006457F0" w:rsidP="00BE49C2">
      <w:pPr>
        <w:spacing w:after="120"/>
        <w:ind w:left="1134" w:hanging="567"/>
        <w:rPr>
          <w:sz w:val="22"/>
          <w:szCs w:val="22"/>
        </w:rPr>
      </w:pPr>
      <w:r>
        <w:rPr>
          <w:sz w:val="22"/>
          <w:szCs w:val="22"/>
        </w:rPr>
        <w:t>1.1.</w:t>
      </w:r>
      <w:r>
        <w:rPr>
          <w:sz w:val="22"/>
          <w:szCs w:val="22"/>
        </w:rPr>
        <w:tab/>
        <w:t>Le présent marché a pour objet &lt;</w:t>
      </w:r>
      <w:r>
        <w:rPr>
          <w:sz w:val="22"/>
          <w:szCs w:val="22"/>
          <w:highlight w:val="yellow"/>
        </w:rPr>
        <w:t>intitulé du marché</w:t>
      </w:r>
      <w:r>
        <w:rPr>
          <w:sz w:val="22"/>
          <w:szCs w:val="22"/>
        </w:rPr>
        <w:t>&gt; fait [</w:t>
      </w:r>
      <w:r>
        <w:rPr>
          <w:sz w:val="22"/>
          <w:szCs w:val="22"/>
          <w:highlight w:val="lightGray"/>
        </w:rPr>
        <w:t>à</w:t>
      </w:r>
      <w:r>
        <w:rPr>
          <w:sz w:val="22"/>
          <w:szCs w:val="22"/>
        </w:rPr>
        <w:t>] &lt;</w:t>
      </w:r>
      <w:r>
        <w:rPr>
          <w:sz w:val="22"/>
          <w:szCs w:val="22"/>
          <w:highlight w:val="yellow"/>
        </w:rPr>
        <w:t>lieu</w:t>
      </w:r>
      <w:r>
        <w:rPr>
          <w:sz w:val="22"/>
          <w:szCs w:val="22"/>
        </w:rPr>
        <w:t xml:space="preserve">&gt; portant le numéro d’identification &lt; </w:t>
      </w:r>
      <w:r>
        <w:rPr>
          <w:sz w:val="22"/>
          <w:szCs w:val="22"/>
          <w:highlight w:val="yellow"/>
        </w:rPr>
        <w:t>référence</w:t>
      </w:r>
      <w:r>
        <w:rPr>
          <w:sz w:val="22"/>
          <w:szCs w:val="22"/>
        </w:rPr>
        <w:t>&gt; (les «services»).</w:t>
      </w:r>
    </w:p>
    <w:p w14:paraId="5AA4DBD5" w14:textId="77777777" w:rsidR="004B0905" w:rsidRPr="0036136C" w:rsidRDefault="006457F0" w:rsidP="00BE49C2">
      <w:pPr>
        <w:spacing w:after="120"/>
        <w:ind w:left="1134" w:hanging="567"/>
        <w:rPr>
          <w:sz w:val="22"/>
          <w:szCs w:val="22"/>
        </w:rPr>
      </w:pPr>
      <w:r>
        <w:rPr>
          <w:sz w:val="22"/>
          <w:szCs w:val="22"/>
        </w:rPr>
        <w:t>1.2.</w:t>
      </w:r>
      <w:r>
        <w:rPr>
          <w:sz w:val="22"/>
          <w:szCs w:val="22"/>
        </w:rPr>
        <w:tab/>
        <w:t>Le contractant exécute les tâches qui lui sont confiées conformément aux termes de référence du présent marché (voir annexe II).</w:t>
      </w:r>
    </w:p>
    <w:p w14:paraId="01926681" w14:textId="77777777" w:rsidR="004B0905" w:rsidRPr="0036136C" w:rsidRDefault="002506DE" w:rsidP="00212B1D">
      <w:pPr>
        <w:pStyle w:val="StyleListNumber11ptBold"/>
      </w:pPr>
      <w:r>
        <w:t>2)</w:t>
      </w:r>
      <w:r>
        <w:tab/>
        <w:t>Montant du marché</w:t>
      </w:r>
    </w:p>
    <w:p w14:paraId="274A1B4B" w14:textId="77777777" w:rsidR="004B0905" w:rsidRPr="0036136C" w:rsidRDefault="004B0905" w:rsidP="0036136C">
      <w:pPr>
        <w:spacing w:after="120"/>
        <w:ind w:left="567"/>
        <w:rPr>
          <w:sz w:val="22"/>
          <w:szCs w:val="22"/>
        </w:rPr>
      </w:pPr>
      <w:r w:rsidRPr="00F13CD8">
        <w:rPr>
          <w:sz w:val="22"/>
          <w:szCs w:val="22"/>
        </w:rPr>
        <w:t>Le présent marché, établi en [EUR] [&lt;monnaie nationale&gt; uniquement en gestion indirecte], est un marché à prix forfaitaire. Le montant du marché est de &lt;montant&gt; [EUR] [&lt;code ISO de la monnaie nationale&gt; uniquement en gestion indirecte].]</w:t>
      </w:r>
    </w:p>
    <w:p w14:paraId="6105D680" w14:textId="77777777" w:rsidR="009642E7" w:rsidRPr="0036136C" w:rsidRDefault="00BE49C2" w:rsidP="00212B1D">
      <w:pPr>
        <w:pStyle w:val="StyleListNumber11ptBold"/>
      </w:pPr>
      <w:r>
        <w:t>3)</w:t>
      </w:r>
      <w:r>
        <w:tab/>
        <w:t>Ordre hiérarchique des documents contractuels</w:t>
      </w:r>
    </w:p>
    <w:p w14:paraId="3802C691" w14:textId="77777777" w:rsidR="00A73B34" w:rsidRPr="0036136C" w:rsidRDefault="00A73B34" w:rsidP="0036136C">
      <w:pPr>
        <w:spacing w:after="120"/>
        <w:ind w:left="567"/>
        <w:rPr>
          <w:sz w:val="22"/>
          <w:szCs w:val="22"/>
        </w:rPr>
      </w:pPr>
      <w:r>
        <w:rPr>
          <w:sz w:val="22"/>
          <w:szCs w:val="22"/>
        </w:rPr>
        <w:lastRenderedPageBreak/>
        <w:t>Les documents suivants seront considérés, lus et interprétés comme faisant partie intégrante du présent marché dans l’ordre hiérarchique suivant:</w:t>
      </w:r>
    </w:p>
    <w:p w14:paraId="5D8868E3" w14:textId="77777777" w:rsidR="00A73B34" w:rsidRPr="0036136C" w:rsidRDefault="00A73B34" w:rsidP="00F00D52">
      <w:pPr>
        <w:numPr>
          <w:ilvl w:val="0"/>
          <w:numId w:val="4"/>
        </w:numPr>
        <w:tabs>
          <w:tab w:val="left" w:pos="993"/>
        </w:tabs>
        <w:spacing w:after="60"/>
        <w:ind w:left="993" w:hanging="284"/>
        <w:rPr>
          <w:sz w:val="22"/>
          <w:szCs w:val="22"/>
        </w:rPr>
      </w:pPr>
      <w:r>
        <w:rPr>
          <w:sz w:val="22"/>
          <w:szCs w:val="22"/>
        </w:rPr>
        <w:t>le contrat;</w:t>
      </w:r>
    </w:p>
    <w:p w14:paraId="552CBFDA" w14:textId="77777777" w:rsidR="00A73B34" w:rsidRPr="0036136C" w:rsidRDefault="00A73B34" w:rsidP="00F00D52">
      <w:pPr>
        <w:numPr>
          <w:ilvl w:val="0"/>
          <w:numId w:val="4"/>
        </w:numPr>
        <w:tabs>
          <w:tab w:val="left" w:pos="993"/>
        </w:tabs>
        <w:spacing w:after="60"/>
        <w:ind w:left="993" w:hanging="284"/>
        <w:rPr>
          <w:sz w:val="22"/>
          <w:szCs w:val="22"/>
        </w:rPr>
      </w:pPr>
      <w:r>
        <w:rPr>
          <w:sz w:val="22"/>
          <w:szCs w:val="22"/>
        </w:rPr>
        <w:t>les conditions particulières;</w:t>
      </w:r>
    </w:p>
    <w:p w14:paraId="30C903E9" w14:textId="77777777" w:rsidR="00A73B34" w:rsidRPr="0036136C" w:rsidRDefault="00A73B34" w:rsidP="00F00D52">
      <w:pPr>
        <w:numPr>
          <w:ilvl w:val="0"/>
          <w:numId w:val="4"/>
        </w:numPr>
        <w:tabs>
          <w:tab w:val="left" w:pos="993"/>
        </w:tabs>
        <w:spacing w:after="60"/>
        <w:ind w:left="993" w:hanging="284"/>
        <w:rPr>
          <w:sz w:val="22"/>
          <w:szCs w:val="22"/>
        </w:rPr>
      </w:pPr>
      <w:r>
        <w:rPr>
          <w:sz w:val="22"/>
          <w:szCs w:val="22"/>
        </w:rPr>
        <w:t>les conditions générales (annexe I);</w:t>
      </w:r>
    </w:p>
    <w:p w14:paraId="2AA7C2D5" w14:textId="77777777" w:rsidR="00A73B34" w:rsidRPr="0036136C" w:rsidRDefault="00A73B34" w:rsidP="00F00D52">
      <w:pPr>
        <w:numPr>
          <w:ilvl w:val="0"/>
          <w:numId w:val="4"/>
        </w:numPr>
        <w:tabs>
          <w:tab w:val="left" w:pos="993"/>
        </w:tabs>
        <w:spacing w:after="60"/>
        <w:ind w:left="993" w:hanging="284"/>
        <w:rPr>
          <w:sz w:val="22"/>
          <w:szCs w:val="22"/>
        </w:rPr>
      </w:pPr>
      <w:r>
        <w:rPr>
          <w:sz w:val="22"/>
          <w:szCs w:val="22"/>
        </w:rPr>
        <w:t xml:space="preserve">les termes de référence [y compris les clarifications avant la date limite de soumission des offres et le procès-verbal de la réunion d’information/visite du site] (annexe II); </w:t>
      </w:r>
    </w:p>
    <w:p w14:paraId="00EA4045" w14:textId="77777777" w:rsidR="00A73B34" w:rsidRPr="0036136C" w:rsidRDefault="00A73B34" w:rsidP="00F00D52">
      <w:pPr>
        <w:numPr>
          <w:ilvl w:val="0"/>
          <w:numId w:val="4"/>
        </w:numPr>
        <w:tabs>
          <w:tab w:val="left" w:pos="993"/>
        </w:tabs>
        <w:spacing w:after="60"/>
        <w:ind w:left="993" w:hanging="284"/>
        <w:rPr>
          <w:sz w:val="22"/>
          <w:szCs w:val="22"/>
        </w:rPr>
      </w:pPr>
      <w:r>
        <w:rPr>
          <w:sz w:val="22"/>
          <w:szCs w:val="22"/>
        </w:rPr>
        <w:t>le document intitulé «Organisation et méthodologie» [y compris les clarifications du soumissionnaire fournies pendant l’évaluation des offres] (annexe III);</w:t>
      </w:r>
    </w:p>
    <w:p w14:paraId="35B05735" w14:textId="68D2E90D" w:rsidR="00A73B34" w:rsidRPr="00F13CD8" w:rsidRDefault="00F7477B" w:rsidP="00F00D52">
      <w:pPr>
        <w:numPr>
          <w:ilvl w:val="0"/>
          <w:numId w:val="4"/>
        </w:numPr>
        <w:tabs>
          <w:tab w:val="left" w:pos="993"/>
        </w:tabs>
        <w:spacing w:after="60"/>
        <w:ind w:left="993" w:hanging="284"/>
        <w:rPr>
          <w:sz w:val="22"/>
          <w:szCs w:val="22"/>
        </w:rPr>
      </w:pPr>
      <w:r w:rsidRPr="00F13CD8">
        <w:rPr>
          <w:sz w:val="22"/>
          <w:szCs w:val="22"/>
        </w:rPr>
        <w:t>les experts principaux (annexe IV)</w:t>
      </w:r>
    </w:p>
    <w:p w14:paraId="490E5250" w14:textId="7F593637" w:rsidR="00A73B34" w:rsidRPr="0036136C" w:rsidRDefault="00A73B34" w:rsidP="00F00D52">
      <w:pPr>
        <w:numPr>
          <w:ilvl w:val="0"/>
          <w:numId w:val="4"/>
        </w:numPr>
        <w:tabs>
          <w:tab w:val="left" w:pos="993"/>
        </w:tabs>
        <w:spacing w:after="60"/>
        <w:ind w:left="993" w:hanging="284"/>
        <w:rPr>
          <w:sz w:val="22"/>
          <w:szCs w:val="22"/>
        </w:rPr>
      </w:pPr>
      <w:r>
        <w:rPr>
          <w:sz w:val="22"/>
          <w:szCs w:val="22"/>
        </w:rPr>
        <w:t>le budget (annexe V);</w:t>
      </w:r>
    </w:p>
    <w:p w14:paraId="4578A5FF" w14:textId="77777777" w:rsidR="00A73B34" w:rsidRPr="0036136C" w:rsidRDefault="000107AD" w:rsidP="00F00D52">
      <w:pPr>
        <w:numPr>
          <w:ilvl w:val="0"/>
          <w:numId w:val="4"/>
        </w:numPr>
        <w:tabs>
          <w:tab w:val="left" w:pos="993"/>
        </w:tabs>
        <w:spacing w:after="60"/>
        <w:ind w:left="993" w:hanging="284"/>
        <w:rPr>
          <w:sz w:val="22"/>
          <w:szCs w:val="22"/>
        </w:rPr>
      </w:pPr>
      <w:r>
        <w:rPr>
          <w:sz w:val="22"/>
          <w:szCs w:val="22"/>
        </w:rPr>
        <w:t>les autres formulaires et documents pertinents (annexe VI);</w:t>
      </w:r>
    </w:p>
    <w:p w14:paraId="41E725E6" w14:textId="77777777" w:rsidR="0036136C" w:rsidRPr="0036136C" w:rsidRDefault="00A73B34" w:rsidP="0036136C">
      <w:pPr>
        <w:spacing w:after="120"/>
        <w:ind w:left="567"/>
        <w:rPr>
          <w:b/>
          <w:sz w:val="22"/>
          <w:szCs w:val="22"/>
        </w:rPr>
      </w:pPr>
      <w:r>
        <w:rPr>
          <w:b/>
          <w:sz w:val="22"/>
          <w:szCs w:val="22"/>
        </w:rPr>
        <w:t xml:space="preserve">Les documents énumérés ci-dessus formant le marché sont réputés être mutuellement explicites. En cas d'ambiguïté ou de divergence, ces documents seront appliqués selon l'ordre hiérarchique ci-dessus. Les avenants suivent l’ordre hiérarchique du document qu’ils modifient. </w:t>
      </w:r>
    </w:p>
    <w:p w14:paraId="5BA5D161" w14:textId="77777777" w:rsidR="00CB06F5" w:rsidRPr="0036136C" w:rsidRDefault="00BE49C2" w:rsidP="00212B1D">
      <w:pPr>
        <w:pStyle w:val="StyleListNumber11ptBold"/>
      </w:pPr>
      <w:r>
        <w:t>4)</w:t>
      </w:r>
      <w:r>
        <w:tab/>
        <w:t>Langue du marché</w:t>
      </w:r>
    </w:p>
    <w:p w14:paraId="035E5481" w14:textId="77777777" w:rsidR="00CB06F5" w:rsidRPr="0036136C" w:rsidRDefault="00CB06F5" w:rsidP="006457F0">
      <w:pPr>
        <w:spacing w:after="120"/>
        <w:ind w:left="567"/>
        <w:rPr>
          <w:sz w:val="22"/>
          <w:szCs w:val="22"/>
        </w:rPr>
      </w:pPr>
      <w:r>
        <w:rPr>
          <w:sz w:val="22"/>
          <w:szCs w:val="22"/>
        </w:rPr>
        <w:t>La langue du marché et de toutes les communications écrites entre le contractant et le pouvoir adjudicateur et/ou le gestionnaire du projet sera le français.</w:t>
      </w:r>
    </w:p>
    <w:p w14:paraId="05CB611F" w14:textId="77777777" w:rsidR="00ED20D6" w:rsidRPr="00C1075A" w:rsidRDefault="00ED20D6" w:rsidP="00D75FF0">
      <w:pPr>
        <w:pStyle w:val="Listenumros"/>
        <w:numPr>
          <w:ilvl w:val="0"/>
          <w:numId w:val="0"/>
        </w:numPr>
        <w:spacing w:after="120"/>
        <w:rPr>
          <w:sz w:val="22"/>
          <w:szCs w:val="22"/>
        </w:rPr>
      </w:pPr>
      <w:bookmarkStart w:id="0" w:name="_Ref500218714"/>
    </w:p>
    <w:p w14:paraId="66598F71" w14:textId="6C1345F2" w:rsidR="00ED20D6" w:rsidRDefault="00ED20D6" w:rsidP="00ED20D6">
      <w:pPr>
        <w:keepNext/>
        <w:keepLines/>
        <w:tabs>
          <w:tab w:val="left" w:pos="0"/>
        </w:tabs>
        <w:spacing w:before="240" w:after="120"/>
        <w:rPr>
          <w:sz w:val="22"/>
          <w:szCs w:val="22"/>
        </w:rPr>
      </w:pPr>
      <w:r w:rsidRPr="00F13CD8">
        <w:rPr>
          <w:sz w:val="22"/>
          <w:szCs w:val="22"/>
        </w:rPr>
        <w:t>Fait en français en deux originaux</w:t>
      </w:r>
      <w:r w:rsidR="00F13CD8" w:rsidRPr="00F13CD8">
        <w:rPr>
          <w:sz w:val="22"/>
          <w:szCs w:val="22"/>
        </w:rPr>
        <w:t xml:space="preserve">, </w:t>
      </w:r>
      <w:r w:rsidRPr="00F13CD8">
        <w:rPr>
          <w:sz w:val="22"/>
          <w:szCs w:val="22"/>
        </w:rPr>
        <w:t>un original étant pour le pouvoir adjudicateur, et un original étant pour le contractant.</w:t>
      </w:r>
    </w:p>
    <w:p w14:paraId="14E0D033" w14:textId="77777777" w:rsidR="00ED20D6" w:rsidRPr="002D5121" w:rsidRDefault="00ED20D6" w:rsidP="00D75FF0">
      <w:pPr>
        <w:pStyle w:val="Listenumros"/>
        <w:numPr>
          <w:ilvl w:val="0"/>
          <w:numId w:val="0"/>
        </w:numPr>
        <w:spacing w:after="120"/>
        <w:ind w:left="709" w:hanging="709"/>
        <w:rPr>
          <w:sz w:val="22"/>
          <w:szCs w:val="22"/>
        </w:rPr>
      </w:pPr>
    </w:p>
    <w:tbl>
      <w:tblPr>
        <w:tblW w:w="9501" w:type="dxa"/>
        <w:tblLayout w:type="fixed"/>
        <w:tblLook w:val="0000" w:firstRow="0" w:lastRow="0" w:firstColumn="0" w:lastColumn="0" w:noHBand="0" w:noVBand="0"/>
      </w:tblPr>
      <w:tblGrid>
        <w:gridCol w:w="1599"/>
        <w:gridCol w:w="3259"/>
        <w:gridCol w:w="2321"/>
        <w:gridCol w:w="2322"/>
      </w:tblGrid>
      <w:tr w:rsidR="00E75AAC" w:rsidRPr="0036136C" w14:paraId="5C0FEE00" w14:textId="77777777" w:rsidTr="00A1628E">
        <w:tc>
          <w:tcPr>
            <w:tcW w:w="4858" w:type="dxa"/>
            <w:gridSpan w:val="2"/>
          </w:tcPr>
          <w:p w14:paraId="0F9FE875" w14:textId="77777777" w:rsidR="00E75AAC" w:rsidRPr="0036136C" w:rsidRDefault="00E75AAC" w:rsidP="00D119D8">
            <w:pPr>
              <w:pStyle w:val="Corpsdetexte"/>
              <w:keepNext/>
              <w:keepLines/>
              <w:rPr>
                <w:b/>
                <w:sz w:val="22"/>
                <w:szCs w:val="22"/>
              </w:rPr>
            </w:pPr>
            <w:r>
              <w:rPr>
                <w:b/>
                <w:sz w:val="22"/>
                <w:szCs w:val="22"/>
              </w:rPr>
              <w:t>Pour le contractant</w:t>
            </w:r>
          </w:p>
        </w:tc>
        <w:tc>
          <w:tcPr>
            <w:tcW w:w="4643" w:type="dxa"/>
            <w:gridSpan w:val="2"/>
          </w:tcPr>
          <w:p w14:paraId="04A57F43" w14:textId="77777777" w:rsidR="00E75AAC" w:rsidRPr="0036136C" w:rsidRDefault="00E75AAC" w:rsidP="00D119D8">
            <w:pPr>
              <w:pStyle w:val="Corpsdetexte"/>
              <w:keepNext/>
              <w:keepLines/>
              <w:rPr>
                <w:b/>
                <w:sz w:val="22"/>
                <w:szCs w:val="22"/>
              </w:rPr>
            </w:pPr>
            <w:r>
              <w:rPr>
                <w:b/>
                <w:sz w:val="22"/>
                <w:szCs w:val="22"/>
              </w:rPr>
              <w:t>Pour le pouvoir adjudicateur</w:t>
            </w:r>
          </w:p>
        </w:tc>
      </w:tr>
      <w:tr w:rsidR="00E75AAC" w:rsidRPr="0036136C" w14:paraId="66849206" w14:textId="77777777" w:rsidTr="00A1628E">
        <w:trPr>
          <w:cantSplit/>
        </w:trPr>
        <w:tc>
          <w:tcPr>
            <w:tcW w:w="1599" w:type="dxa"/>
          </w:tcPr>
          <w:p w14:paraId="6A2A6CD6" w14:textId="77777777" w:rsidR="00E75AAC" w:rsidRPr="0036136C" w:rsidRDefault="00E75AAC" w:rsidP="006457F0">
            <w:pPr>
              <w:pStyle w:val="Corpsdetexte"/>
              <w:keepNext/>
              <w:keepLines/>
              <w:spacing w:before="160" w:after="160"/>
              <w:rPr>
                <w:sz w:val="22"/>
                <w:szCs w:val="22"/>
              </w:rPr>
            </w:pPr>
            <w:r>
              <w:rPr>
                <w:sz w:val="22"/>
                <w:szCs w:val="22"/>
              </w:rPr>
              <w:t>Nom:</w:t>
            </w:r>
          </w:p>
        </w:tc>
        <w:tc>
          <w:tcPr>
            <w:tcW w:w="3259" w:type="dxa"/>
          </w:tcPr>
          <w:p w14:paraId="789E2ABA" w14:textId="77777777" w:rsidR="00E75AAC" w:rsidRPr="0036136C" w:rsidRDefault="00E75AAC" w:rsidP="006457F0">
            <w:pPr>
              <w:pStyle w:val="Corpsdetexte"/>
              <w:keepNext/>
              <w:keepLines/>
              <w:spacing w:before="160" w:after="160"/>
              <w:rPr>
                <w:sz w:val="22"/>
                <w:szCs w:val="22"/>
              </w:rPr>
            </w:pPr>
          </w:p>
        </w:tc>
        <w:tc>
          <w:tcPr>
            <w:tcW w:w="2321" w:type="dxa"/>
          </w:tcPr>
          <w:p w14:paraId="66DA0B5E" w14:textId="77777777" w:rsidR="00E75AAC" w:rsidRPr="0036136C" w:rsidRDefault="00E75AAC" w:rsidP="006457F0">
            <w:pPr>
              <w:pStyle w:val="Corpsdetexte"/>
              <w:keepNext/>
              <w:keepLines/>
              <w:spacing w:before="160" w:after="160"/>
              <w:rPr>
                <w:sz w:val="22"/>
                <w:szCs w:val="22"/>
              </w:rPr>
            </w:pPr>
            <w:r>
              <w:rPr>
                <w:sz w:val="22"/>
                <w:szCs w:val="22"/>
              </w:rPr>
              <w:t>Nom:</w:t>
            </w:r>
          </w:p>
        </w:tc>
        <w:tc>
          <w:tcPr>
            <w:tcW w:w="2322" w:type="dxa"/>
          </w:tcPr>
          <w:p w14:paraId="55F30145" w14:textId="77777777" w:rsidR="00E75AAC" w:rsidRPr="0036136C" w:rsidRDefault="00E75AAC" w:rsidP="006457F0">
            <w:pPr>
              <w:pStyle w:val="Corpsdetexte"/>
              <w:keepNext/>
              <w:keepLines/>
              <w:spacing w:before="160" w:after="160"/>
              <w:rPr>
                <w:sz w:val="22"/>
                <w:szCs w:val="22"/>
              </w:rPr>
            </w:pPr>
          </w:p>
        </w:tc>
      </w:tr>
      <w:tr w:rsidR="00E75AAC" w:rsidRPr="0036136C" w14:paraId="07F214CB" w14:textId="77777777" w:rsidTr="00A1628E">
        <w:trPr>
          <w:cantSplit/>
        </w:trPr>
        <w:tc>
          <w:tcPr>
            <w:tcW w:w="1599" w:type="dxa"/>
          </w:tcPr>
          <w:p w14:paraId="06E2E7D8" w14:textId="77777777" w:rsidR="00E75AAC" w:rsidRPr="0036136C" w:rsidRDefault="00E75AAC" w:rsidP="006457F0">
            <w:pPr>
              <w:pStyle w:val="Corpsdetexte"/>
              <w:keepNext/>
              <w:keepLines/>
              <w:spacing w:before="160" w:after="160"/>
              <w:rPr>
                <w:sz w:val="22"/>
                <w:szCs w:val="22"/>
              </w:rPr>
            </w:pPr>
            <w:r>
              <w:rPr>
                <w:sz w:val="22"/>
                <w:szCs w:val="22"/>
              </w:rPr>
              <w:t>Titre:</w:t>
            </w:r>
          </w:p>
        </w:tc>
        <w:tc>
          <w:tcPr>
            <w:tcW w:w="3259" w:type="dxa"/>
          </w:tcPr>
          <w:p w14:paraId="49E50004" w14:textId="77777777" w:rsidR="00E75AAC" w:rsidRPr="0036136C" w:rsidRDefault="00E75AAC" w:rsidP="006457F0">
            <w:pPr>
              <w:pStyle w:val="Corpsdetexte"/>
              <w:keepNext/>
              <w:keepLines/>
              <w:spacing w:before="160" w:after="160"/>
              <w:rPr>
                <w:sz w:val="22"/>
                <w:szCs w:val="22"/>
              </w:rPr>
            </w:pPr>
          </w:p>
        </w:tc>
        <w:tc>
          <w:tcPr>
            <w:tcW w:w="2321" w:type="dxa"/>
          </w:tcPr>
          <w:p w14:paraId="713E7C48" w14:textId="77777777" w:rsidR="00E75AAC" w:rsidRPr="0036136C" w:rsidRDefault="00E75AAC" w:rsidP="006457F0">
            <w:pPr>
              <w:pStyle w:val="Corpsdetexte"/>
              <w:keepNext/>
              <w:keepLines/>
              <w:spacing w:before="160" w:after="160"/>
              <w:rPr>
                <w:sz w:val="22"/>
                <w:szCs w:val="22"/>
              </w:rPr>
            </w:pPr>
            <w:r>
              <w:rPr>
                <w:sz w:val="22"/>
                <w:szCs w:val="22"/>
              </w:rPr>
              <w:t>Titre:</w:t>
            </w:r>
          </w:p>
        </w:tc>
        <w:tc>
          <w:tcPr>
            <w:tcW w:w="2322" w:type="dxa"/>
          </w:tcPr>
          <w:p w14:paraId="0532C667" w14:textId="77777777" w:rsidR="00E75AAC" w:rsidRPr="0036136C" w:rsidRDefault="00E75AAC" w:rsidP="006457F0">
            <w:pPr>
              <w:pStyle w:val="Corpsdetexte"/>
              <w:keepNext/>
              <w:keepLines/>
              <w:spacing w:before="160" w:after="160"/>
              <w:rPr>
                <w:sz w:val="22"/>
                <w:szCs w:val="22"/>
              </w:rPr>
            </w:pPr>
          </w:p>
        </w:tc>
      </w:tr>
      <w:tr w:rsidR="00E75AAC" w:rsidRPr="0036136C" w14:paraId="408FC609" w14:textId="77777777" w:rsidTr="00A1628E">
        <w:trPr>
          <w:cantSplit/>
        </w:trPr>
        <w:tc>
          <w:tcPr>
            <w:tcW w:w="1599" w:type="dxa"/>
          </w:tcPr>
          <w:p w14:paraId="6D146C23" w14:textId="77777777" w:rsidR="00E75AAC" w:rsidRPr="0036136C" w:rsidRDefault="00E75AAC" w:rsidP="006457F0">
            <w:pPr>
              <w:pStyle w:val="Corpsdetexte"/>
              <w:keepNext/>
              <w:keepLines/>
              <w:spacing w:before="160" w:after="160"/>
              <w:rPr>
                <w:sz w:val="22"/>
                <w:szCs w:val="22"/>
              </w:rPr>
            </w:pPr>
            <w:r>
              <w:rPr>
                <w:sz w:val="22"/>
                <w:szCs w:val="22"/>
              </w:rPr>
              <w:t>Signature:</w:t>
            </w:r>
          </w:p>
        </w:tc>
        <w:tc>
          <w:tcPr>
            <w:tcW w:w="3259" w:type="dxa"/>
          </w:tcPr>
          <w:p w14:paraId="438563FD" w14:textId="77777777" w:rsidR="00E75AAC" w:rsidRPr="0036136C" w:rsidRDefault="00E75AAC" w:rsidP="006457F0">
            <w:pPr>
              <w:pStyle w:val="Corpsdetexte"/>
              <w:keepNext/>
              <w:keepLines/>
              <w:spacing w:before="160" w:after="160"/>
              <w:rPr>
                <w:sz w:val="22"/>
                <w:szCs w:val="22"/>
              </w:rPr>
            </w:pPr>
          </w:p>
        </w:tc>
        <w:tc>
          <w:tcPr>
            <w:tcW w:w="2321" w:type="dxa"/>
          </w:tcPr>
          <w:p w14:paraId="6F59C2B0" w14:textId="77777777" w:rsidR="00E75AAC" w:rsidRPr="0036136C" w:rsidRDefault="00E75AAC" w:rsidP="006457F0">
            <w:pPr>
              <w:pStyle w:val="Corpsdetexte"/>
              <w:keepNext/>
              <w:keepLines/>
              <w:spacing w:before="160" w:after="160"/>
              <w:rPr>
                <w:sz w:val="22"/>
                <w:szCs w:val="22"/>
              </w:rPr>
            </w:pPr>
            <w:r>
              <w:rPr>
                <w:sz w:val="22"/>
                <w:szCs w:val="22"/>
              </w:rPr>
              <w:t>Signature:</w:t>
            </w:r>
          </w:p>
        </w:tc>
        <w:tc>
          <w:tcPr>
            <w:tcW w:w="2322" w:type="dxa"/>
          </w:tcPr>
          <w:p w14:paraId="618EDBB6" w14:textId="77777777" w:rsidR="00E75AAC" w:rsidRPr="0036136C" w:rsidRDefault="00E75AAC" w:rsidP="006457F0">
            <w:pPr>
              <w:pStyle w:val="Corpsdetexte"/>
              <w:keepNext/>
              <w:keepLines/>
              <w:spacing w:before="160" w:after="160"/>
              <w:rPr>
                <w:sz w:val="22"/>
                <w:szCs w:val="22"/>
              </w:rPr>
            </w:pPr>
          </w:p>
        </w:tc>
      </w:tr>
      <w:tr w:rsidR="00E75AAC" w:rsidRPr="0036136C" w14:paraId="616B5901" w14:textId="77777777" w:rsidTr="00A1628E">
        <w:trPr>
          <w:cantSplit/>
        </w:trPr>
        <w:tc>
          <w:tcPr>
            <w:tcW w:w="1599" w:type="dxa"/>
          </w:tcPr>
          <w:p w14:paraId="66AD16D7" w14:textId="77777777" w:rsidR="00E75AAC" w:rsidRPr="0036136C" w:rsidRDefault="00E75AAC" w:rsidP="006457F0">
            <w:pPr>
              <w:pStyle w:val="Corpsdetexte"/>
              <w:keepNext/>
              <w:keepLines/>
              <w:spacing w:before="160" w:after="160"/>
              <w:rPr>
                <w:sz w:val="22"/>
                <w:szCs w:val="22"/>
              </w:rPr>
            </w:pPr>
            <w:r>
              <w:rPr>
                <w:sz w:val="22"/>
                <w:szCs w:val="22"/>
              </w:rPr>
              <w:t>Date:</w:t>
            </w:r>
          </w:p>
        </w:tc>
        <w:tc>
          <w:tcPr>
            <w:tcW w:w="3259" w:type="dxa"/>
          </w:tcPr>
          <w:p w14:paraId="19523290" w14:textId="77777777" w:rsidR="00E75AAC" w:rsidRPr="0036136C" w:rsidRDefault="00E75AAC" w:rsidP="006457F0">
            <w:pPr>
              <w:pStyle w:val="Corpsdetexte"/>
              <w:keepNext/>
              <w:keepLines/>
              <w:spacing w:before="160" w:after="160"/>
              <w:rPr>
                <w:sz w:val="22"/>
                <w:szCs w:val="22"/>
              </w:rPr>
            </w:pPr>
          </w:p>
        </w:tc>
        <w:tc>
          <w:tcPr>
            <w:tcW w:w="2321" w:type="dxa"/>
          </w:tcPr>
          <w:p w14:paraId="016A8CD7" w14:textId="77777777" w:rsidR="00E75AAC" w:rsidRPr="0036136C" w:rsidRDefault="00E75AAC" w:rsidP="006457F0">
            <w:pPr>
              <w:pStyle w:val="Corpsdetexte"/>
              <w:keepNext/>
              <w:keepLines/>
              <w:spacing w:before="160" w:after="160"/>
              <w:rPr>
                <w:sz w:val="22"/>
                <w:szCs w:val="22"/>
              </w:rPr>
            </w:pPr>
            <w:r>
              <w:rPr>
                <w:sz w:val="22"/>
                <w:szCs w:val="22"/>
              </w:rPr>
              <w:t>Date:</w:t>
            </w:r>
          </w:p>
        </w:tc>
        <w:tc>
          <w:tcPr>
            <w:tcW w:w="2322" w:type="dxa"/>
          </w:tcPr>
          <w:p w14:paraId="6FA9D55E" w14:textId="77777777" w:rsidR="00E75AAC" w:rsidRPr="0036136C" w:rsidRDefault="00E75AAC" w:rsidP="006457F0">
            <w:pPr>
              <w:pStyle w:val="Corpsdetexte"/>
              <w:keepNext/>
              <w:keepLines/>
              <w:spacing w:before="160" w:after="160"/>
              <w:rPr>
                <w:sz w:val="22"/>
                <w:szCs w:val="22"/>
              </w:rPr>
            </w:pPr>
          </w:p>
        </w:tc>
      </w:tr>
    </w:tbl>
    <w:p w14:paraId="54501E9E" w14:textId="77777777" w:rsidR="00E75AAC" w:rsidRPr="00F8178E" w:rsidRDefault="004B0905" w:rsidP="00F8178E">
      <w:pPr>
        <w:jc w:val="center"/>
        <w:rPr>
          <w:b/>
          <w:sz w:val="28"/>
          <w:szCs w:val="28"/>
        </w:rPr>
      </w:pPr>
      <w:r>
        <w:br w:type="page"/>
      </w:r>
      <w:r>
        <w:rPr>
          <w:b/>
          <w:sz w:val="28"/>
          <w:szCs w:val="28"/>
        </w:rPr>
        <w:lastRenderedPageBreak/>
        <w:t>CONDITIONS PARTICULIÈRES</w:t>
      </w:r>
    </w:p>
    <w:p w14:paraId="20B370E9" w14:textId="77777777" w:rsidR="00CB06F5" w:rsidRPr="002D5121" w:rsidRDefault="00EF3B57" w:rsidP="00F8178E">
      <w:pPr>
        <w:rPr>
          <w:sz w:val="22"/>
          <w:szCs w:val="22"/>
        </w:rPr>
      </w:pPr>
      <w:r>
        <w:rPr>
          <w:sz w:val="22"/>
          <w:szCs w:val="22"/>
        </w:rPr>
        <w:t xml:space="preserve">Les présentes conditions particulières précisent et complètent les conditions générales applicables au marché. Les conditions générales demeurent pleinement applicables, sauf si les conditions particulières en disposent autrement. La numérotation des articles des conditions particulières n’est pas continue, mais suit la numérotation des conditions générales. À titre exceptionnel et avec l’autorisation des services compétents de la Commission, d’autres clauses peuvent être introduites pour couvrir des situations particulières. </w:t>
      </w:r>
    </w:p>
    <w:p w14:paraId="7FB9B0E4" w14:textId="77777777" w:rsidR="00CB06F5" w:rsidRPr="00B8227D" w:rsidRDefault="00CB06F5" w:rsidP="00B8227D">
      <w:pPr>
        <w:spacing w:before="240" w:after="120"/>
        <w:ind w:left="1134" w:hanging="1134"/>
        <w:rPr>
          <w:b/>
        </w:rPr>
      </w:pPr>
      <w:r>
        <w:rPr>
          <w:b/>
        </w:rPr>
        <w:t>Article 2</w:t>
      </w:r>
      <w:r>
        <w:rPr>
          <w:b/>
        </w:rPr>
        <w:tab/>
        <w:t>Communications</w:t>
      </w:r>
    </w:p>
    <w:p w14:paraId="11C40AC6" w14:textId="77777777" w:rsidR="00CB06F5" w:rsidRDefault="00EF3B57" w:rsidP="00B8227D">
      <w:pPr>
        <w:keepNext/>
        <w:keepLines/>
        <w:spacing w:after="120"/>
        <w:ind w:left="567" w:hanging="567"/>
        <w:rPr>
          <w:sz w:val="22"/>
          <w:szCs w:val="22"/>
        </w:rPr>
      </w:pPr>
      <w:r>
        <w:rPr>
          <w:sz w:val="22"/>
          <w:szCs w:val="22"/>
        </w:rPr>
        <w:t>2.1.</w:t>
      </w:r>
      <w:r>
        <w:rPr>
          <w:sz w:val="22"/>
          <w:szCs w:val="22"/>
        </w:rPr>
        <w:tab/>
        <w:t>&lt;</w:t>
      </w:r>
      <w:r>
        <w:rPr>
          <w:sz w:val="22"/>
          <w:szCs w:val="22"/>
          <w:highlight w:val="yellow"/>
        </w:rPr>
        <w:t>Précisez ici les personnes de contact, les adresses des parties, leurs autres coordonnées, les documents à fournir ainsi que la procédure à suivre par les parties en matière de communication.</w:t>
      </w:r>
      <w:r>
        <w:rPr>
          <w:sz w:val="22"/>
          <w:szCs w:val="22"/>
        </w:rPr>
        <w:t>&gt;</w:t>
      </w:r>
    </w:p>
    <w:p w14:paraId="28DE0FCB" w14:textId="77777777" w:rsidR="00D119D8" w:rsidRPr="004F3059" w:rsidRDefault="00D119D8" w:rsidP="00D119D8">
      <w:pPr>
        <w:keepNext/>
        <w:keepLines/>
        <w:spacing w:after="120"/>
        <w:ind w:left="567" w:hanging="567"/>
        <w:rPr>
          <w:sz w:val="22"/>
          <w:szCs w:val="22"/>
        </w:rPr>
      </w:pPr>
      <w:r>
        <w:rPr>
          <w:sz w:val="22"/>
          <w:szCs w:val="22"/>
        </w:rPr>
        <w:t>2.2.</w:t>
      </w:r>
      <w:r>
        <w:rPr>
          <w:sz w:val="22"/>
          <w:szCs w:val="22"/>
        </w:rPr>
        <w:tab/>
        <w:t>Le pouvoir adjudicateur et le contractant utilisent un système électronique à toutes les étapes de l’exécution du marché, y compris, notamment, pour la gestion du contrat (modifications et ordres de service), l’élaboration des rapports (y compris sur les résultats) et les paiements.  Le contractant est tenu de s’inscrire sur le système d’échange électronique approprié et d’en faire usage pour assurer la gestion électronique du contrat. En ce qui concerne les rapports intermédiaires et le rapport final, si ceux-ci sont exigés par l’article 26 ou les termes de référence, le contractant doit utiliser les formulaires figurant dans le système électronique pour encoder et soumettre les rapports.</w:t>
      </w:r>
    </w:p>
    <w:p w14:paraId="6A10AB9F" w14:textId="77777777" w:rsidR="00D119D8" w:rsidRPr="0036136C" w:rsidRDefault="00D119D8" w:rsidP="00D119D8">
      <w:pPr>
        <w:keepNext/>
        <w:keepLines/>
        <w:spacing w:after="120"/>
        <w:ind w:left="567" w:hanging="567"/>
        <w:rPr>
          <w:sz w:val="22"/>
          <w:szCs w:val="22"/>
        </w:rPr>
      </w:pPr>
      <w:r>
        <w:rPr>
          <w:sz w:val="22"/>
          <w:szCs w:val="22"/>
        </w:rPr>
        <w:tab/>
        <w:t>La gestion électronique du contrat au moyen du système susmentionné peut débuter à la date de commencement de l’exécution du marché, comme décrit à l’article 19 ci-dessous, ou à une date ultérieure.</w:t>
      </w:r>
      <w:r>
        <w:t xml:space="preserve"> </w:t>
      </w:r>
      <w:r>
        <w:rPr>
          <w:sz w:val="22"/>
          <w:szCs w:val="22"/>
        </w:rPr>
        <w:t>Dans ce dernier cas, le pouvoir adjudicateur informe le contractant par écrit de son obligation d’utiliser le système électronique pour toutes les communications dans un délai maximal de trois mois.</w:t>
      </w:r>
    </w:p>
    <w:p w14:paraId="1C94DA8A" w14:textId="77777777" w:rsidR="00D119D8" w:rsidRPr="0036136C" w:rsidRDefault="00D119D8" w:rsidP="00B8227D">
      <w:pPr>
        <w:keepNext/>
        <w:keepLines/>
        <w:spacing w:after="120"/>
        <w:ind w:left="567" w:hanging="567"/>
        <w:rPr>
          <w:sz w:val="22"/>
          <w:szCs w:val="22"/>
        </w:rPr>
      </w:pPr>
    </w:p>
    <w:p w14:paraId="1590A991" w14:textId="77777777" w:rsidR="00CB06F5" w:rsidRPr="00B8227D" w:rsidRDefault="00CB06F5" w:rsidP="00B8227D">
      <w:pPr>
        <w:spacing w:before="240" w:after="120"/>
        <w:ind w:left="1134" w:hanging="1134"/>
        <w:rPr>
          <w:b/>
        </w:rPr>
      </w:pPr>
      <w:r>
        <w:rPr>
          <w:b/>
        </w:rPr>
        <w:t>Article 4</w:t>
      </w:r>
      <w:r>
        <w:rPr>
          <w:b/>
        </w:rPr>
        <w:tab/>
        <w:t>Sous-traitance</w:t>
      </w:r>
    </w:p>
    <w:p w14:paraId="654DD052" w14:textId="0C62A7DA" w:rsidR="00F85EAD" w:rsidRDefault="00B252A4" w:rsidP="00F13CD8">
      <w:pPr>
        <w:pStyle w:val="Listenumros"/>
        <w:numPr>
          <w:ilvl w:val="0"/>
          <w:numId w:val="0"/>
        </w:numPr>
        <w:spacing w:after="0"/>
        <w:ind w:left="567" w:hanging="567"/>
        <w:rPr>
          <w:sz w:val="22"/>
          <w:szCs w:val="22"/>
        </w:rPr>
      </w:pPr>
      <w:r>
        <w:rPr>
          <w:sz w:val="22"/>
          <w:szCs w:val="22"/>
        </w:rPr>
        <w:t>4.9.</w:t>
      </w:r>
      <w:r>
        <w:rPr>
          <w:sz w:val="22"/>
          <w:szCs w:val="22"/>
        </w:rPr>
        <w:tab/>
      </w:r>
      <w:r w:rsidR="00F13CD8">
        <w:rPr>
          <w:sz w:val="22"/>
          <w:szCs w:val="22"/>
        </w:rPr>
        <w:t>La sous-traitance n’est pas autorisée</w:t>
      </w:r>
    </w:p>
    <w:p w14:paraId="69B6540B" w14:textId="77777777" w:rsidR="00F13CD8" w:rsidRDefault="00F13CD8" w:rsidP="00F13CD8">
      <w:pPr>
        <w:pStyle w:val="Listenumros"/>
        <w:numPr>
          <w:ilvl w:val="0"/>
          <w:numId w:val="0"/>
        </w:numPr>
        <w:spacing w:after="0"/>
        <w:ind w:left="567" w:hanging="567"/>
        <w:rPr>
          <w:sz w:val="22"/>
          <w:szCs w:val="22"/>
        </w:rPr>
      </w:pPr>
    </w:p>
    <w:p w14:paraId="753DC90E" w14:textId="77777777" w:rsidR="006C118B" w:rsidRPr="002D5121" w:rsidRDefault="006C118B" w:rsidP="006C118B">
      <w:pPr>
        <w:pStyle w:val="Listenumros"/>
        <w:numPr>
          <w:ilvl w:val="0"/>
          <w:numId w:val="0"/>
        </w:numPr>
        <w:tabs>
          <w:tab w:val="left" w:pos="1134"/>
        </w:tabs>
        <w:ind w:left="567" w:hanging="567"/>
        <w:rPr>
          <w:b/>
          <w:szCs w:val="24"/>
        </w:rPr>
      </w:pPr>
      <w:r>
        <w:rPr>
          <w:b/>
          <w:szCs w:val="24"/>
        </w:rPr>
        <w:t>Article 7</w:t>
      </w:r>
      <w:r>
        <w:rPr>
          <w:b/>
          <w:szCs w:val="24"/>
        </w:rPr>
        <w:tab/>
        <w:t>Obligations générales</w:t>
      </w:r>
    </w:p>
    <w:p w14:paraId="5E57142C" w14:textId="0936F5D6" w:rsidR="006C118B" w:rsidRPr="0036136C" w:rsidRDefault="006C118B" w:rsidP="00874117">
      <w:pPr>
        <w:pStyle w:val="Listenumros"/>
        <w:numPr>
          <w:ilvl w:val="0"/>
          <w:numId w:val="0"/>
        </w:numPr>
        <w:ind w:left="567" w:hanging="567"/>
        <w:rPr>
          <w:sz w:val="22"/>
          <w:szCs w:val="22"/>
        </w:rPr>
      </w:pPr>
      <w:r>
        <w:rPr>
          <w:sz w:val="22"/>
          <w:szCs w:val="22"/>
        </w:rPr>
        <w:t>7.8.</w:t>
      </w:r>
      <w:r>
        <w:rPr>
          <w:sz w:val="22"/>
          <w:szCs w:val="22"/>
        </w:rPr>
        <w:tab/>
      </w:r>
      <w:r>
        <w:rPr>
          <w:sz w:val="22"/>
          <w:szCs w:val="22"/>
          <w:highlight w:val="yellow"/>
        </w:rPr>
        <w:t>&lt;Précisez les activités spécifiques que le contractant doit mettre en place pour se conformer à ses obligations minimales en matière de visibilité</w:t>
      </w:r>
      <w:r w:rsidR="00A32266">
        <w:rPr>
          <w:sz w:val="22"/>
          <w:szCs w:val="22"/>
          <w:highlight w:val="yellow"/>
        </w:rPr>
        <w:t xml:space="preserve"> et, le cas échéant, toute activité de communication supplémentaire approuvée par la Commission européenne</w:t>
      </w:r>
      <w:r>
        <w:rPr>
          <w:sz w:val="22"/>
          <w:szCs w:val="22"/>
          <w:highlight w:val="yellow"/>
        </w:rPr>
        <w:t xml:space="preserve">. Ces activités doivent être conformes aux </w:t>
      </w:r>
      <w:r w:rsidR="00A32266">
        <w:rPr>
          <w:sz w:val="22"/>
          <w:szCs w:val="22"/>
          <w:highlight w:val="yellow"/>
        </w:rPr>
        <w:t xml:space="preserve">plus récentes exigences en matière </w:t>
      </w:r>
      <w:r>
        <w:rPr>
          <w:sz w:val="22"/>
          <w:szCs w:val="22"/>
          <w:highlight w:val="yellow"/>
        </w:rPr>
        <w:t>de communication et de visibilité</w:t>
      </w:r>
      <w:r w:rsidR="00882968">
        <w:rPr>
          <w:sz w:val="22"/>
          <w:szCs w:val="22"/>
          <w:highlight w:val="yellow"/>
        </w:rPr>
        <w:t xml:space="preserve"> </w:t>
      </w:r>
      <w:r>
        <w:rPr>
          <w:sz w:val="22"/>
          <w:szCs w:val="22"/>
          <w:highlight w:val="yellow"/>
        </w:rPr>
        <w:t xml:space="preserve">des actions extérieures financées par l’UE </w:t>
      </w:r>
      <w:r w:rsidR="00882968">
        <w:rPr>
          <w:sz w:val="22"/>
          <w:szCs w:val="22"/>
          <w:highlight w:val="yellow"/>
        </w:rPr>
        <w:t xml:space="preserve">établies et </w:t>
      </w:r>
      <w:r>
        <w:rPr>
          <w:sz w:val="22"/>
          <w:szCs w:val="22"/>
          <w:highlight w:val="yellow"/>
        </w:rPr>
        <w:t>publié</w:t>
      </w:r>
      <w:r w:rsidR="00A32266">
        <w:rPr>
          <w:sz w:val="22"/>
          <w:szCs w:val="22"/>
          <w:highlight w:val="yellow"/>
        </w:rPr>
        <w:t>es</w:t>
      </w:r>
      <w:r>
        <w:rPr>
          <w:sz w:val="22"/>
          <w:szCs w:val="22"/>
          <w:highlight w:val="yellow"/>
        </w:rPr>
        <w:t xml:space="preserve"> par la Commission européenne.&gt;</w:t>
      </w:r>
    </w:p>
    <w:p w14:paraId="4DADC003" w14:textId="77777777" w:rsidR="00191A82" w:rsidRPr="00DC413F" w:rsidRDefault="00191A82" w:rsidP="00191A82">
      <w:pPr>
        <w:tabs>
          <w:tab w:val="left" w:pos="1134"/>
        </w:tabs>
        <w:spacing w:before="240" w:after="120"/>
        <w:ind w:left="1134" w:hanging="1134"/>
        <w:rPr>
          <w:b/>
        </w:rPr>
      </w:pPr>
      <w:r>
        <w:rPr>
          <w:b/>
        </w:rPr>
        <w:t>Article 12</w:t>
      </w:r>
      <w:r w:rsidR="003C6A97">
        <w:rPr>
          <w:b/>
        </w:rPr>
        <w:tab/>
      </w:r>
      <w:r>
        <w:rPr>
          <w:b/>
        </w:rPr>
        <w:t>Responsabilités</w:t>
      </w:r>
    </w:p>
    <w:p w14:paraId="1DAC1FBD" w14:textId="79159176" w:rsidR="00191A82" w:rsidRDefault="00191A82" w:rsidP="002D5121">
      <w:pPr>
        <w:tabs>
          <w:tab w:val="left" w:pos="600"/>
        </w:tabs>
        <w:spacing w:before="240" w:after="120"/>
        <w:ind w:left="1134" w:hanging="1134"/>
        <w:rPr>
          <w:sz w:val="22"/>
          <w:szCs w:val="22"/>
        </w:rPr>
      </w:pPr>
      <w:r>
        <w:rPr>
          <w:sz w:val="22"/>
          <w:szCs w:val="22"/>
        </w:rPr>
        <w:t xml:space="preserve">12.2. </w:t>
      </w:r>
      <w:r>
        <w:rPr>
          <w:sz w:val="22"/>
          <w:szCs w:val="22"/>
        </w:rPr>
        <w:tab/>
      </w:r>
    </w:p>
    <w:p w14:paraId="12123C4D" w14:textId="13903BF8" w:rsidR="00191A82" w:rsidRDefault="00191A82" w:rsidP="002D5121">
      <w:pPr>
        <w:tabs>
          <w:tab w:val="left" w:pos="600"/>
        </w:tabs>
        <w:spacing w:before="240" w:after="120"/>
        <w:ind w:left="600" w:hanging="1134"/>
        <w:rPr>
          <w:b/>
        </w:rPr>
      </w:pPr>
      <w:r>
        <w:rPr>
          <w:sz w:val="22"/>
          <w:szCs w:val="22"/>
        </w:rPr>
        <w:tab/>
      </w:r>
      <w:r w:rsidRPr="000F414E">
        <w:rPr>
          <w:sz w:val="22"/>
          <w:szCs w:val="22"/>
        </w:rPr>
        <w:t xml:space="preserve">Par dérogation à l’article 12.2, deuxième alinéa, des conditions générales, l’indemnisation des dommages issus de la responsabilité du contractant à l'égard du pouvoir adjudicateur est plafonnée à un montant égal à </w:t>
      </w:r>
      <w:r w:rsidRPr="000F414E">
        <w:rPr>
          <w:sz w:val="22"/>
          <w:szCs w:val="22"/>
          <w:highlight w:val="yellow"/>
        </w:rPr>
        <w:t>&lt;indiquez un montant compris entre le montant du marché et</w:t>
      </w:r>
      <w:r w:rsidRPr="000F414E">
        <w:rPr>
          <w:sz w:val="22"/>
          <w:szCs w:val="22"/>
        </w:rPr>
        <w:t xml:space="preserve"> </w:t>
      </w:r>
      <w:r w:rsidR="000F414E">
        <w:rPr>
          <w:sz w:val="22"/>
          <w:szCs w:val="22"/>
        </w:rPr>
        <w:t>50%</w:t>
      </w:r>
      <w:r w:rsidRPr="000F414E">
        <w:rPr>
          <w:sz w:val="22"/>
          <w:szCs w:val="22"/>
        </w:rPr>
        <w:t>&gt;.»]</w:t>
      </w:r>
    </w:p>
    <w:p w14:paraId="60A00F24" w14:textId="77777777" w:rsidR="007563C0" w:rsidRPr="00B8227D" w:rsidRDefault="007563C0" w:rsidP="00B8227D">
      <w:pPr>
        <w:tabs>
          <w:tab w:val="left" w:pos="1134"/>
        </w:tabs>
        <w:spacing w:before="240" w:after="120"/>
        <w:ind w:left="1134" w:hanging="1134"/>
        <w:rPr>
          <w:b/>
        </w:rPr>
      </w:pPr>
      <w:r>
        <w:rPr>
          <w:b/>
        </w:rPr>
        <w:t>Article 19</w:t>
      </w:r>
      <w:r>
        <w:rPr>
          <w:b/>
        </w:rPr>
        <w:tab/>
        <w:t>Mise en œuvre des tâches et délais</w:t>
      </w:r>
    </w:p>
    <w:p w14:paraId="7771C89E" w14:textId="67DD1694" w:rsidR="007563C0" w:rsidRPr="002D5121" w:rsidRDefault="007563C0" w:rsidP="00104095">
      <w:pPr>
        <w:spacing w:after="0"/>
        <w:ind w:left="567" w:hanging="567"/>
        <w:rPr>
          <w:sz w:val="22"/>
          <w:szCs w:val="22"/>
        </w:rPr>
      </w:pPr>
      <w:r>
        <w:rPr>
          <w:sz w:val="22"/>
          <w:szCs w:val="22"/>
        </w:rPr>
        <w:lastRenderedPageBreak/>
        <w:t>19.1.</w:t>
      </w:r>
      <w:r>
        <w:rPr>
          <w:b/>
          <w:sz w:val="22"/>
          <w:szCs w:val="22"/>
        </w:rPr>
        <w:tab/>
      </w:r>
      <w:r w:rsidRPr="000F414E">
        <w:rPr>
          <w:sz w:val="22"/>
          <w:szCs w:val="22"/>
        </w:rPr>
        <w:t>La date de commencement de la mise en œuvre est le</w:t>
      </w:r>
      <w:r>
        <w:rPr>
          <w:sz w:val="22"/>
          <w:szCs w:val="22"/>
        </w:rPr>
        <w:t xml:space="preserve"> &lt;</w:t>
      </w:r>
      <w:r>
        <w:rPr>
          <w:sz w:val="22"/>
          <w:szCs w:val="22"/>
          <w:highlight w:val="yellow"/>
        </w:rPr>
        <w:t>date/date de la signature du contrat par les deux parties</w:t>
      </w:r>
      <w:r>
        <w:rPr>
          <w:sz w:val="22"/>
          <w:szCs w:val="22"/>
        </w:rPr>
        <w:t>&gt;.</w:t>
      </w:r>
    </w:p>
    <w:p w14:paraId="0E6C1A81" w14:textId="77777777" w:rsidR="00B8227D" w:rsidRPr="002D5121" w:rsidRDefault="007563C0" w:rsidP="008F222F">
      <w:pPr>
        <w:spacing w:after="120"/>
        <w:ind w:left="567" w:hanging="567"/>
        <w:rPr>
          <w:sz w:val="22"/>
          <w:szCs w:val="22"/>
        </w:rPr>
      </w:pPr>
      <w:r>
        <w:rPr>
          <w:sz w:val="22"/>
          <w:szCs w:val="22"/>
        </w:rPr>
        <w:t>19.2.</w:t>
      </w:r>
      <w:r>
        <w:rPr>
          <w:sz w:val="22"/>
          <w:szCs w:val="22"/>
        </w:rPr>
        <w:tab/>
        <w:t>La période de mise en œuvre des tâches est de &lt;</w:t>
      </w:r>
      <w:r>
        <w:rPr>
          <w:sz w:val="22"/>
          <w:szCs w:val="22"/>
          <w:highlight w:val="yellow"/>
        </w:rPr>
        <w:t>nombre</w:t>
      </w:r>
      <w:r>
        <w:rPr>
          <w:sz w:val="22"/>
          <w:szCs w:val="22"/>
        </w:rPr>
        <w:t>&gt; mois à partir de la date de commencement.</w:t>
      </w:r>
    </w:p>
    <w:p w14:paraId="64416F3F" w14:textId="77777777" w:rsidR="009642E7" w:rsidRPr="00B8227D" w:rsidRDefault="00A1628E" w:rsidP="008F222F">
      <w:pPr>
        <w:keepNext/>
        <w:keepLines/>
        <w:tabs>
          <w:tab w:val="left" w:pos="1134"/>
        </w:tabs>
        <w:spacing w:before="240" w:after="120"/>
        <w:ind w:left="1134" w:hanging="1134"/>
        <w:rPr>
          <w:b/>
        </w:rPr>
      </w:pPr>
      <w:r>
        <w:rPr>
          <w:b/>
        </w:rPr>
        <w:t>Article 26</w:t>
      </w:r>
      <w:r>
        <w:rPr>
          <w:b/>
        </w:rPr>
        <w:tab/>
        <w:t>Rapports intermédiaires et rapport final</w:t>
      </w:r>
      <w:bookmarkEnd w:id="0"/>
    </w:p>
    <w:p w14:paraId="3D55C06B" w14:textId="77777777" w:rsidR="009642E7" w:rsidRPr="0036136C" w:rsidRDefault="009642E7" w:rsidP="008F222F">
      <w:pPr>
        <w:spacing w:after="120"/>
        <w:rPr>
          <w:sz w:val="22"/>
          <w:szCs w:val="22"/>
        </w:rPr>
      </w:pPr>
      <w:r>
        <w:rPr>
          <w:sz w:val="22"/>
          <w:szCs w:val="22"/>
        </w:rPr>
        <w:t>Le contractant présente des rapports d’avancement selon les modalités prévues dans les termes de référence.</w:t>
      </w:r>
    </w:p>
    <w:p w14:paraId="1DC39E5E" w14:textId="77777777" w:rsidR="00B252A4" w:rsidRPr="00B8227D" w:rsidRDefault="00B252A4" w:rsidP="008F222F">
      <w:pPr>
        <w:keepNext/>
        <w:keepLines/>
        <w:tabs>
          <w:tab w:val="left" w:pos="1134"/>
        </w:tabs>
        <w:spacing w:before="240" w:after="120"/>
        <w:ind w:left="1134" w:hanging="1134"/>
        <w:rPr>
          <w:b/>
        </w:rPr>
      </w:pPr>
      <w:r>
        <w:rPr>
          <w:b/>
        </w:rPr>
        <w:t>Article 27</w:t>
      </w:r>
      <w:r>
        <w:rPr>
          <w:b/>
        </w:rPr>
        <w:tab/>
        <w:t>Approbation des rapports et documents</w:t>
      </w:r>
    </w:p>
    <w:p w14:paraId="749F3949" w14:textId="04F98F60" w:rsidR="00B252A4" w:rsidRPr="0036136C" w:rsidRDefault="00B252A4" w:rsidP="004443F8">
      <w:pPr>
        <w:pStyle w:val="Listenumros"/>
        <w:numPr>
          <w:ilvl w:val="0"/>
          <w:numId w:val="0"/>
        </w:numPr>
        <w:spacing w:after="120"/>
        <w:ind w:left="567" w:hanging="567"/>
        <w:rPr>
          <w:sz w:val="22"/>
          <w:szCs w:val="22"/>
        </w:rPr>
      </w:pPr>
      <w:r>
        <w:rPr>
          <w:sz w:val="22"/>
          <w:szCs w:val="22"/>
        </w:rPr>
        <w:t>27.5.</w:t>
      </w:r>
      <w:r>
        <w:rPr>
          <w:sz w:val="22"/>
          <w:szCs w:val="22"/>
        </w:rPr>
        <w:tab/>
        <w:t xml:space="preserve"> </w:t>
      </w:r>
    </w:p>
    <w:p w14:paraId="1B65AE1E" w14:textId="70EC7790" w:rsidR="00B252A4" w:rsidRDefault="00B252A4" w:rsidP="00B8227D">
      <w:pPr>
        <w:pStyle w:val="Listenumros"/>
        <w:numPr>
          <w:ilvl w:val="0"/>
          <w:numId w:val="0"/>
        </w:numPr>
        <w:spacing w:after="120"/>
        <w:ind w:left="567"/>
        <w:rPr>
          <w:sz w:val="22"/>
          <w:szCs w:val="22"/>
        </w:rPr>
      </w:pPr>
      <w:r w:rsidRPr="000F414E">
        <w:rPr>
          <w:sz w:val="22"/>
          <w:szCs w:val="22"/>
        </w:rPr>
        <w:t>Le pouvoir adjudicateur informe le contractant de sa décision concernant les documents ou les rapports qui lui ont été transmis, dans les 45 jours suivant leur réception, en motivant tout rejet ou toute demande de modification de ceux-ci. Si le pouvoir adjudicateur ne formule aucune observation sur les documents ou les rapports dans le délai imparti, le contractant peut demander leur acceptation écrite. Les documents ou rapports sont réputés approuvés par le pouvoir adjudicateur si ce dernier ne communique aucune observation au contractant dans les 45 jours suivant leur réception.</w:t>
      </w:r>
      <w:r>
        <w:rPr>
          <w:sz w:val="22"/>
          <w:szCs w:val="22"/>
        </w:rPr>
        <w:t xml:space="preserve"> </w:t>
      </w:r>
    </w:p>
    <w:p w14:paraId="30465A2A" w14:textId="77777777" w:rsidR="009642E7" w:rsidRPr="00B8227D" w:rsidRDefault="00A1628E" w:rsidP="004443F8">
      <w:pPr>
        <w:keepNext/>
        <w:keepLines/>
        <w:tabs>
          <w:tab w:val="left" w:pos="1134"/>
        </w:tabs>
        <w:spacing w:before="240" w:after="120"/>
        <w:ind w:left="1134" w:hanging="1134"/>
        <w:rPr>
          <w:b/>
        </w:rPr>
      </w:pPr>
      <w:r>
        <w:rPr>
          <w:b/>
        </w:rPr>
        <w:t>Article 29</w:t>
      </w:r>
      <w:r>
        <w:rPr>
          <w:b/>
        </w:rPr>
        <w:tab/>
        <w:t>Paiement et intérêts pour retard de paiement</w:t>
      </w:r>
    </w:p>
    <w:p w14:paraId="15FDDB85" w14:textId="77777777" w:rsidR="00B8227D" w:rsidRDefault="00A1628E" w:rsidP="004443F8">
      <w:pPr>
        <w:keepNext/>
        <w:keepLines/>
        <w:spacing w:after="120"/>
        <w:ind w:left="567" w:hanging="567"/>
        <w:rPr>
          <w:sz w:val="22"/>
          <w:szCs w:val="22"/>
          <w:highlight w:val="yellow"/>
        </w:rPr>
      </w:pPr>
      <w:r>
        <w:rPr>
          <w:sz w:val="22"/>
          <w:szCs w:val="22"/>
        </w:rPr>
        <w:t>29.1.</w:t>
      </w:r>
      <w:r>
        <w:rPr>
          <w:sz w:val="22"/>
          <w:szCs w:val="22"/>
        </w:rPr>
        <w:tab/>
        <w:t>Les paiements sont effectués selon les modalités suivantes:</w:t>
      </w:r>
      <w:r>
        <w:rPr>
          <w:sz w:val="22"/>
          <w:szCs w:val="22"/>
          <w:highlight w:val="yellow"/>
        </w:rPr>
        <w:t xml:space="preserve"> </w:t>
      </w:r>
    </w:p>
    <w:p w14:paraId="5353E798" w14:textId="77777777" w:rsidR="00F7477B" w:rsidRDefault="00F7477B" w:rsidP="00212B1D">
      <w:pPr>
        <w:keepNext/>
        <w:ind w:left="567"/>
        <w:rPr>
          <w:sz w:val="22"/>
          <w:szCs w:val="22"/>
          <w:highlight w:val="yellow"/>
        </w:rPr>
      </w:pPr>
    </w:p>
    <w:p w14:paraId="54E88430" w14:textId="0C59E971" w:rsidR="009642E7" w:rsidRPr="0036136C" w:rsidRDefault="009642E7" w:rsidP="00212B1D">
      <w:pPr>
        <w:keepNext/>
        <w:ind w:left="567"/>
        <w:rPr>
          <w:sz w:val="22"/>
          <w:szCs w:val="22"/>
        </w:rPr>
      </w:pPr>
    </w:p>
    <w:tbl>
      <w:tblPr>
        <w:tblW w:w="9016" w:type="dxa"/>
        <w:tblInd w:w="6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1418"/>
        <w:gridCol w:w="6078"/>
        <w:gridCol w:w="1520"/>
      </w:tblGrid>
      <w:tr w:rsidR="009642E7" w:rsidRPr="0036136C" w14:paraId="3BF05A33" w14:textId="77777777" w:rsidTr="003C6A97">
        <w:trPr>
          <w:cantSplit/>
          <w:trHeight w:val="345"/>
        </w:trPr>
        <w:tc>
          <w:tcPr>
            <w:tcW w:w="1418" w:type="dxa"/>
          </w:tcPr>
          <w:p w14:paraId="77241AB2" w14:textId="77777777" w:rsidR="009642E7" w:rsidRPr="0036136C" w:rsidRDefault="009642E7">
            <w:pPr>
              <w:keepNext/>
              <w:spacing w:before="40" w:after="40"/>
              <w:jc w:val="center"/>
              <w:rPr>
                <w:b/>
                <w:sz w:val="22"/>
                <w:szCs w:val="22"/>
              </w:rPr>
            </w:pPr>
            <w:r>
              <w:rPr>
                <w:b/>
                <w:sz w:val="22"/>
                <w:szCs w:val="22"/>
              </w:rPr>
              <w:t>Mois</w:t>
            </w:r>
          </w:p>
        </w:tc>
        <w:tc>
          <w:tcPr>
            <w:tcW w:w="6078" w:type="dxa"/>
          </w:tcPr>
          <w:p w14:paraId="3F212922" w14:textId="77777777" w:rsidR="009642E7" w:rsidRPr="0036136C" w:rsidRDefault="009642E7">
            <w:pPr>
              <w:keepNext/>
              <w:spacing w:before="40" w:after="40"/>
              <w:rPr>
                <w:b/>
                <w:sz w:val="22"/>
                <w:szCs w:val="22"/>
              </w:rPr>
            </w:pPr>
          </w:p>
        </w:tc>
        <w:tc>
          <w:tcPr>
            <w:tcW w:w="1520" w:type="dxa"/>
          </w:tcPr>
          <w:p w14:paraId="7633CA9A" w14:textId="77777777" w:rsidR="009642E7" w:rsidRPr="0036136C" w:rsidRDefault="009642E7">
            <w:pPr>
              <w:keepNext/>
              <w:spacing w:before="40" w:after="40"/>
              <w:jc w:val="center"/>
              <w:rPr>
                <w:b/>
                <w:sz w:val="22"/>
                <w:szCs w:val="22"/>
              </w:rPr>
            </w:pPr>
            <w:r>
              <w:rPr>
                <w:b/>
                <w:sz w:val="22"/>
                <w:szCs w:val="22"/>
              </w:rPr>
              <w:t>&lt;</w:t>
            </w:r>
            <w:r>
              <w:rPr>
                <w:b/>
                <w:sz w:val="22"/>
                <w:szCs w:val="22"/>
                <w:highlight w:val="yellow"/>
              </w:rPr>
              <w:t>EUR/***</w:t>
            </w:r>
            <w:r>
              <w:rPr>
                <w:b/>
                <w:sz w:val="22"/>
                <w:szCs w:val="22"/>
              </w:rPr>
              <w:t>&gt;</w:t>
            </w:r>
          </w:p>
        </w:tc>
      </w:tr>
      <w:tr w:rsidR="009642E7" w:rsidRPr="0036136C" w14:paraId="152CE17F" w14:textId="77777777" w:rsidTr="003C6A97">
        <w:trPr>
          <w:cantSplit/>
          <w:trHeight w:val="894"/>
        </w:trPr>
        <w:tc>
          <w:tcPr>
            <w:tcW w:w="1418" w:type="dxa"/>
          </w:tcPr>
          <w:p w14:paraId="0EC131DE" w14:textId="77777777" w:rsidR="009642E7" w:rsidRPr="0036136C" w:rsidRDefault="009642E7">
            <w:pPr>
              <w:keepNext/>
              <w:spacing w:before="40" w:after="40"/>
              <w:jc w:val="center"/>
              <w:rPr>
                <w:b/>
                <w:sz w:val="22"/>
                <w:szCs w:val="22"/>
              </w:rPr>
            </w:pPr>
            <w:r>
              <w:rPr>
                <w:b/>
                <w:sz w:val="22"/>
                <w:szCs w:val="22"/>
              </w:rPr>
              <w:t>1</w:t>
            </w:r>
          </w:p>
        </w:tc>
        <w:tc>
          <w:tcPr>
            <w:tcW w:w="6078" w:type="dxa"/>
          </w:tcPr>
          <w:p w14:paraId="24A2D53C" w14:textId="77777777" w:rsidR="009642E7" w:rsidRPr="0036136C" w:rsidRDefault="00AB3480" w:rsidP="00D119D8">
            <w:pPr>
              <w:keepNext/>
              <w:spacing w:before="40" w:after="40"/>
              <w:rPr>
                <w:b/>
                <w:sz w:val="22"/>
                <w:szCs w:val="22"/>
              </w:rPr>
            </w:pPr>
            <w:r>
              <w:rPr>
                <w:b/>
                <w:sz w:val="22"/>
                <w:szCs w:val="22"/>
              </w:rPr>
              <w:t>Préfinancement maximal</w:t>
            </w:r>
            <w:r w:rsidR="00894E32" w:rsidRPr="0036136C">
              <w:rPr>
                <w:rStyle w:val="Appelnotedebasdep"/>
                <w:rFonts w:ascii="Times New Roman" w:hAnsi="Times New Roman"/>
              </w:rPr>
              <w:footnoteReference w:id="4"/>
            </w:r>
          </w:p>
        </w:tc>
        <w:tc>
          <w:tcPr>
            <w:tcW w:w="1520" w:type="dxa"/>
          </w:tcPr>
          <w:p w14:paraId="15DB327F" w14:textId="77777777" w:rsidR="009642E7" w:rsidRPr="0036136C" w:rsidRDefault="009642E7">
            <w:pPr>
              <w:keepNext/>
              <w:spacing w:before="40" w:after="40"/>
              <w:jc w:val="center"/>
              <w:rPr>
                <w:sz w:val="22"/>
                <w:szCs w:val="22"/>
              </w:rPr>
            </w:pPr>
            <w:r>
              <w:rPr>
                <w:sz w:val="22"/>
                <w:szCs w:val="22"/>
              </w:rPr>
              <w:t>&lt;</w:t>
            </w:r>
            <w:r>
              <w:rPr>
                <w:sz w:val="22"/>
                <w:szCs w:val="22"/>
                <w:highlight w:val="yellow"/>
              </w:rPr>
              <w:t>maximum 40 % du montant du marché</w:t>
            </w:r>
            <w:r>
              <w:rPr>
                <w:sz w:val="22"/>
                <w:szCs w:val="22"/>
              </w:rPr>
              <w:t>&gt;</w:t>
            </w:r>
          </w:p>
        </w:tc>
      </w:tr>
      <w:tr w:rsidR="00A1628E" w:rsidRPr="0036136C" w14:paraId="2CD64748" w14:textId="77777777" w:rsidTr="003C6A97">
        <w:trPr>
          <w:cantSplit/>
          <w:trHeight w:val="1082"/>
        </w:trPr>
        <w:tc>
          <w:tcPr>
            <w:tcW w:w="1418" w:type="dxa"/>
            <w:tcBorders>
              <w:bottom w:val="nil"/>
            </w:tcBorders>
          </w:tcPr>
          <w:p w14:paraId="75D370D1" w14:textId="77777777" w:rsidR="00A1628E" w:rsidRPr="0036136C" w:rsidRDefault="00A1628E">
            <w:pPr>
              <w:spacing w:before="40" w:after="40"/>
              <w:jc w:val="center"/>
              <w:rPr>
                <w:b/>
                <w:sz w:val="22"/>
                <w:szCs w:val="22"/>
              </w:rPr>
            </w:pPr>
            <w:r>
              <w:rPr>
                <w:b/>
                <w:sz w:val="22"/>
                <w:szCs w:val="22"/>
                <w:highlight w:val="yellow"/>
              </w:rPr>
              <w:t>&lt;Numéro mois/année&gt;</w:t>
            </w:r>
          </w:p>
        </w:tc>
        <w:tc>
          <w:tcPr>
            <w:tcW w:w="6078" w:type="dxa"/>
            <w:tcBorders>
              <w:bottom w:val="nil"/>
            </w:tcBorders>
          </w:tcPr>
          <w:p w14:paraId="4B9BFE28" w14:textId="77777777" w:rsidR="00A1628E" w:rsidRPr="0036136C" w:rsidRDefault="00A1628E" w:rsidP="00A1628E">
            <w:pPr>
              <w:ind w:left="567" w:hanging="567"/>
              <w:rPr>
                <w:sz w:val="22"/>
                <w:szCs w:val="22"/>
              </w:rPr>
            </w:pPr>
            <w:r>
              <w:rPr>
                <w:sz w:val="22"/>
                <w:szCs w:val="22"/>
              </w:rPr>
              <w:t>[</w:t>
            </w:r>
            <w:r>
              <w:rPr>
                <w:sz w:val="22"/>
                <w:szCs w:val="22"/>
                <w:highlight w:val="yellow"/>
              </w:rPr>
              <w:t>Le cas échéant:</w:t>
            </w:r>
            <w:r>
              <w:rPr>
                <w:sz w:val="22"/>
                <w:szCs w:val="22"/>
              </w:rPr>
              <w:t xml:space="preserve"> </w:t>
            </w:r>
            <w:r>
              <w:rPr>
                <w:sz w:val="22"/>
                <w:szCs w:val="22"/>
                <w:highlight w:val="lightGray"/>
              </w:rPr>
              <w:t>Paiement intermédiaire</w:t>
            </w:r>
            <w:r>
              <w:rPr>
                <w:sz w:val="22"/>
                <w:szCs w:val="22"/>
              </w:rPr>
              <w:t>]</w:t>
            </w:r>
          </w:p>
          <w:p w14:paraId="3A7224AA" w14:textId="77777777" w:rsidR="00A1628E" w:rsidRPr="0036136C" w:rsidRDefault="00A1628E">
            <w:pPr>
              <w:spacing w:before="40" w:after="40"/>
              <w:rPr>
                <w:b/>
                <w:sz w:val="22"/>
                <w:szCs w:val="22"/>
              </w:rPr>
            </w:pPr>
          </w:p>
        </w:tc>
        <w:tc>
          <w:tcPr>
            <w:tcW w:w="1520" w:type="dxa"/>
            <w:tcBorders>
              <w:bottom w:val="nil"/>
            </w:tcBorders>
          </w:tcPr>
          <w:p w14:paraId="47F56952" w14:textId="77777777" w:rsidR="00A1628E" w:rsidRPr="0036136C" w:rsidRDefault="00A1628E">
            <w:pPr>
              <w:spacing w:after="0"/>
              <w:jc w:val="center"/>
              <w:rPr>
                <w:sz w:val="22"/>
                <w:szCs w:val="22"/>
              </w:rPr>
            </w:pPr>
            <w:r>
              <w:rPr>
                <w:sz w:val="22"/>
                <w:szCs w:val="22"/>
              </w:rPr>
              <w:t>&lt;</w:t>
            </w:r>
            <w:r>
              <w:rPr>
                <w:sz w:val="22"/>
                <w:szCs w:val="22"/>
                <w:highlight w:val="yellow"/>
              </w:rPr>
              <w:t>X % du montant du marché</w:t>
            </w:r>
            <w:r>
              <w:rPr>
                <w:sz w:val="22"/>
                <w:szCs w:val="22"/>
              </w:rPr>
              <w:t>&gt;</w:t>
            </w:r>
          </w:p>
        </w:tc>
      </w:tr>
      <w:tr w:rsidR="009642E7" w:rsidRPr="0036136C" w14:paraId="6450B9BD" w14:textId="77777777" w:rsidTr="003C6A97">
        <w:trPr>
          <w:cantSplit/>
          <w:trHeight w:val="1082"/>
        </w:trPr>
        <w:tc>
          <w:tcPr>
            <w:tcW w:w="1418" w:type="dxa"/>
            <w:tcBorders>
              <w:bottom w:val="nil"/>
            </w:tcBorders>
          </w:tcPr>
          <w:p w14:paraId="33795C7D" w14:textId="77777777" w:rsidR="009642E7" w:rsidRPr="0036136C" w:rsidRDefault="009642E7">
            <w:pPr>
              <w:spacing w:before="40" w:after="40"/>
              <w:jc w:val="center"/>
              <w:rPr>
                <w:b/>
                <w:sz w:val="22"/>
                <w:szCs w:val="22"/>
              </w:rPr>
            </w:pPr>
            <w:r>
              <w:rPr>
                <w:b/>
                <w:sz w:val="22"/>
                <w:szCs w:val="22"/>
              </w:rPr>
              <w:t xml:space="preserve">&lt; </w:t>
            </w:r>
            <w:r>
              <w:rPr>
                <w:b/>
                <w:sz w:val="22"/>
                <w:szCs w:val="22"/>
                <w:highlight w:val="yellow"/>
              </w:rPr>
              <w:t>Numéro mois/année</w:t>
            </w:r>
            <w:r>
              <w:rPr>
                <w:b/>
                <w:sz w:val="22"/>
                <w:szCs w:val="22"/>
              </w:rPr>
              <w:t xml:space="preserve"> &gt;</w:t>
            </w:r>
          </w:p>
        </w:tc>
        <w:tc>
          <w:tcPr>
            <w:tcW w:w="6078" w:type="dxa"/>
            <w:tcBorders>
              <w:bottom w:val="nil"/>
            </w:tcBorders>
          </w:tcPr>
          <w:p w14:paraId="51DDFE40" w14:textId="77777777" w:rsidR="009642E7" w:rsidRPr="0036136C" w:rsidRDefault="009642E7">
            <w:pPr>
              <w:spacing w:before="40" w:after="40"/>
              <w:rPr>
                <w:b/>
                <w:sz w:val="22"/>
                <w:szCs w:val="22"/>
              </w:rPr>
            </w:pPr>
            <w:r>
              <w:rPr>
                <w:b/>
                <w:sz w:val="22"/>
                <w:szCs w:val="22"/>
              </w:rPr>
              <w:t>Solde</w:t>
            </w:r>
          </w:p>
        </w:tc>
        <w:tc>
          <w:tcPr>
            <w:tcW w:w="1520" w:type="dxa"/>
            <w:tcBorders>
              <w:bottom w:val="nil"/>
            </w:tcBorders>
          </w:tcPr>
          <w:p w14:paraId="4C6FCB18" w14:textId="77777777" w:rsidR="009642E7" w:rsidRPr="0036136C" w:rsidRDefault="009642E7">
            <w:pPr>
              <w:spacing w:after="0"/>
              <w:jc w:val="center"/>
              <w:rPr>
                <w:sz w:val="22"/>
                <w:szCs w:val="22"/>
              </w:rPr>
            </w:pPr>
            <w:r>
              <w:rPr>
                <w:sz w:val="22"/>
                <w:szCs w:val="22"/>
              </w:rPr>
              <w:t>&lt;</w:t>
            </w:r>
            <w:r>
              <w:rPr>
                <w:sz w:val="22"/>
                <w:szCs w:val="22"/>
                <w:highlight w:val="yellow"/>
              </w:rPr>
              <w:t>maximum 60 % du montant du marché</w:t>
            </w:r>
            <w:r>
              <w:rPr>
                <w:sz w:val="22"/>
                <w:szCs w:val="22"/>
              </w:rPr>
              <w:t>&gt;</w:t>
            </w:r>
          </w:p>
          <w:p w14:paraId="77CF3C7F" w14:textId="77777777" w:rsidR="009642E7" w:rsidRPr="0036136C" w:rsidRDefault="009642E7">
            <w:pPr>
              <w:spacing w:after="0"/>
              <w:jc w:val="center"/>
              <w:rPr>
                <w:sz w:val="22"/>
                <w:szCs w:val="22"/>
              </w:rPr>
            </w:pPr>
          </w:p>
        </w:tc>
      </w:tr>
      <w:tr w:rsidR="009642E7" w:rsidRPr="0036136C" w14:paraId="391602CF" w14:textId="77777777" w:rsidTr="003C6A97">
        <w:trPr>
          <w:cantSplit/>
          <w:trHeight w:val="816"/>
        </w:trPr>
        <w:tc>
          <w:tcPr>
            <w:tcW w:w="1418" w:type="dxa"/>
            <w:tcBorders>
              <w:top w:val="dotted" w:sz="4" w:space="0" w:color="auto"/>
              <w:bottom w:val="single" w:sz="4" w:space="0" w:color="auto"/>
            </w:tcBorders>
            <w:shd w:val="pct10" w:color="auto" w:fill="FFFFFF"/>
          </w:tcPr>
          <w:p w14:paraId="07F26D31" w14:textId="77777777" w:rsidR="009642E7" w:rsidRPr="0036136C" w:rsidRDefault="009642E7">
            <w:pPr>
              <w:spacing w:before="40" w:after="40"/>
              <w:jc w:val="center"/>
              <w:rPr>
                <w:b/>
                <w:sz w:val="22"/>
                <w:szCs w:val="22"/>
              </w:rPr>
            </w:pPr>
          </w:p>
        </w:tc>
        <w:tc>
          <w:tcPr>
            <w:tcW w:w="6078" w:type="dxa"/>
            <w:tcBorders>
              <w:top w:val="dotted" w:sz="4" w:space="0" w:color="auto"/>
              <w:bottom w:val="single" w:sz="4" w:space="0" w:color="auto"/>
            </w:tcBorders>
            <w:shd w:val="pct10" w:color="auto" w:fill="FFFFFF"/>
          </w:tcPr>
          <w:p w14:paraId="7A53A8FE" w14:textId="77777777" w:rsidR="009642E7" w:rsidRPr="0036136C" w:rsidRDefault="009642E7">
            <w:pPr>
              <w:spacing w:before="40" w:after="40"/>
              <w:rPr>
                <w:b/>
                <w:sz w:val="22"/>
                <w:szCs w:val="22"/>
              </w:rPr>
            </w:pPr>
            <w:r>
              <w:rPr>
                <w:b/>
                <w:sz w:val="22"/>
                <w:szCs w:val="22"/>
              </w:rPr>
              <w:t>Total</w:t>
            </w:r>
          </w:p>
        </w:tc>
        <w:tc>
          <w:tcPr>
            <w:tcW w:w="1520" w:type="dxa"/>
            <w:tcBorders>
              <w:top w:val="dotted" w:sz="4" w:space="0" w:color="auto"/>
              <w:bottom w:val="single" w:sz="4" w:space="0" w:color="auto"/>
            </w:tcBorders>
            <w:shd w:val="pct10" w:color="auto" w:fill="FFFFFF"/>
          </w:tcPr>
          <w:p w14:paraId="76872150" w14:textId="77777777" w:rsidR="009642E7" w:rsidRPr="0036136C" w:rsidRDefault="009642E7">
            <w:pPr>
              <w:spacing w:after="0"/>
              <w:jc w:val="center"/>
              <w:rPr>
                <w:sz w:val="22"/>
                <w:szCs w:val="22"/>
              </w:rPr>
            </w:pPr>
            <w:r>
              <w:rPr>
                <w:sz w:val="22"/>
                <w:szCs w:val="22"/>
              </w:rPr>
              <w:t>&lt;</w:t>
            </w:r>
            <w:r>
              <w:rPr>
                <w:sz w:val="22"/>
                <w:szCs w:val="22"/>
                <w:highlight w:val="yellow"/>
              </w:rPr>
              <w:t>montant total du marché</w:t>
            </w:r>
            <w:r>
              <w:rPr>
                <w:sz w:val="22"/>
                <w:szCs w:val="22"/>
              </w:rPr>
              <w:t>&gt;</w:t>
            </w:r>
          </w:p>
        </w:tc>
      </w:tr>
    </w:tbl>
    <w:p w14:paraId="20B24486" w14:textId="77777777" w:rsidR="000F414E" w:rsidRDefault="000F414E" w:rsidP="00212B1D">
      <w:pPr>
        <w:autoSpaceDE w:val="0"/>
        <w:autoSpaceDN w:val="0"/>
        <w:adjustRightInd w:val="0"/>
        <w:spacing w:before="240"/>
        <w:ind w:left="567"/>
        <w:rPr>
          <w:sz w:val="22"/>
          <w:szCs w:val="22"/>
        </w:rPr>
      </w:pPr>
    </w:p>
    <w:p w14:paraId="1B95464E" w14:textId="77777777" w:rsidR="00A1628E" w:rsidRPr="0036136C" w:rsidRDefault="00A1628E" w:rsidP="004443F8">
      <w:pPr>
        <w:spacing w:after="120"/>
        <w:ind w:left="567" w:hanging="567"/>
        <w:rPr>
          <w:sz w:val="22"/>
          <w:szCs w:val="22"/>
        </w:rPr>
      </w:pPr>
      <w:r>
        <w:rPr>
          <w:sz w:val="22"/>
          <w:szCs w:val="22"/>
        </w:rPr>
        <w:t>29.5.</w:t>
      </w:r>
      <w:r>
        <w:rPr>
          <w:sz w:val="22"/>
          <w:szCs w:val="22"/>
        </w:rPr>
        <w:tab/>
        <w:t>Les paiements sont effectués en [</w:t>
      </w:r>
      <w:r>
        <w:rPr>
          <w:sz w:val="22"/>
          <w:szCs w:val="22"/>
          <w:highlight w:val="lightGray"/>
        </w:rPr>
        <w:t>EUR</w:t>
      </w:r>
      <w:r>
        <w:rPr>
          <w:sz w:val="22"/>
          <w:szCs w:val="22"/>
        </w:rPr>
        <w:t>] [&lt;</w:t>
      </w:r>
      <w:r>
        <w:rPr>
          <w:sz w:val="22"/>
          <w:szCs w:val="22"/>
          <w:highlight w:val="yellow"/>
        </w:rPr>
        <w:t>monnaie nationale</w:t>
      </w:r>
      <w:r>
        <w:rPr>
          <w:sz w:val="22"/>
          <w:szCs w:val="22"/>
        </w:rPr>
        <w:t xml:space="preserve">&gt; </w:t>
      </w:r>
      <w:r>
        <w:rPr>
          <w:sz w:val="22"/>
          <w:szCs w:val="22"/>
          <w:highlight w:val="yellow"/>
        </w:rPr>
        <w:t>uniquement en gestion indirecte</w:t>
      </w:r>
      <w:r>
        <w:rPr>
          <w:sz w:val="22"/>
          <w:szCs w:val="22"/>
        </w:rPr>
        <w:t>], conformément aux articles 20.6 et 29.4 des conditions générales, sur le compte bancaire que le contractant a indiqué au pouvoir adjudicateur.</w:t>
      </w:r>
    </w:p>
    <w:p w14:paraId="2C6A5E65" w14:textId="77777777" w:rsidR="00A1628E" w:rsidRPr="00212B1D" w:rsidRDefault="00A1628E" w:rsidP="004443F8">
      <w:pPr>
        <w:keepNext/>
        <w:keepLines/>
        <w:tabs>
          <w:tab w:val="left" w:pos="1134"/>
        </w:tabs>
        <w:spacing w:before="240" w:after="120"/>
        <w:ind w:left="1134" w:hanging="1134"/>
        <w:rPr>
          <w:b/>
        </w:rPr>
      </w:pPr>
      <w:r>
        <w:rPr>
          <w:b/>
        </w:rPr>
        <w:lastRenderedPageBreak/>
        <w:t>Article 30</w:t>
      </w:r>
      <w:r>
        <w:rPr>
          <w:b/>
        </w:rPr>
        <w:tab/>
        <w:t>Garantie financière</w:t>
      </w:r>
    </w:p>
    <w:p w14:paraId="07B41220" w14:textId="7B5D632F" w:rsidR="009A3CD3" w:rsidRDefault="00CB06F5" w:rsidP="00AD602B">
      <w:pPr>
        <w:spacing w:after="0"/>
        <w:ind w:left="709" w:hanging="709"/>
        <w:rPr>
          <w:bCs/>
          <w:sz w:val="22"/>
          <w:szCs w:val="22"/>
        </w:rPr>
      </w:pPr>
      <w:r>
        <w:rPr>
          <w:bCs/>
          <w:sz w:val="22"/>
          <w:szCs w:val="22"/>
        </w:rPr>
        <w:t>30.1.</w:t>
      </w:r>
      <w:r>
        <w:rPr>
          <w:bCs/>
          <w:sz w:val="22"/>
          <w:szCs w:val="22"/>
        </w:rPr>
        <w:tab/>
      </w:r>
      <w:r w:rsidR="000F414E" w:rsidRPr="000F414E">
        <w:rPr>
          <w:sz w:val="22"/>
          <w:szCs w:val="22"/>
        </w:rPr>
        <w:t xml:space="preserve">Par </w:t>
      </w:r>
      <w:r w:rsidRPr="000F414E">
        <w:rPr>
          <w:bCs/>
          <w:sz w:val="22"/>
          <w:szCs w:val="22"/>
        </w:rPr>
        <w:t>dérogation</w:t>
      </w:r>
      <w:r w:rsidRPr="000F414E">
        <w:rPr>
          <w:sz w:val="22"/>
          <w:szCs w:val="22"/>
        </w:rPr>
        <w:t xml:space="preserve"> à </w:t>
      </w:r>
      <w:r w:rsidRPr="000F414E">
        <w:rPr>
          <w:bCs/>
          <w:sz w:val="22"/>
          <w:szCs w:val="22"/>
        </w:rPr>
        <w:t>l’article </w:t>
      </w:r>
      <w:r w:rsidRPr="000F414E">
        <w:rPr>
          <w:sz w:val="22"/>
          <w:szCs w:val="22"/>
        </w:rPr>
        <w:t>30 des conditions générales,</w:t>
      </w:r>
      <w:r w:rsidRPr="000F414E">
        <w:rPr>
          <w:bCs/>
          <w:sz w:val="22"/>
          <w:szCs w:val="22"/>
        </w:rPr>
        <w:t xml:space="preserve"> aucune garantie de préfinancement n’est requise.</w:t>
      </w:r>
    </w:p>
    <w:p w14:paraId="22280967" w14:textId="77777777" w:rsidR="009A3CD3" w:rsidRPr="0036136C" w:rsidRDefault="009A3CD3" w:rsidP="00AD602B">
      <w:pPr>
        <w:spacing w:after="0"/>
        <w:ind w:left="709" w:hanging="709"/>
        <w:rPr>
          <w:bCs/>
          <w:sz w:val="22"/>
          <w:szCs w:val="22"/>
        </w:rPr>
      </w:pPr>
      <w:r>
        <w:rPr>
          <w:bCs/>
          <w:sz w:val="22"/>
          <w:szCs w:val="22"/>
        </w:rPr>
        <w:tab/>
      </w:r>
    </w:p>
    <w:p w14:paraId="59737045" w14:textId="7F3EEC9F" w:rsidR="009642E7" w:rsidRPr="000F414E" w:rsidRDefault="002A496E" w:rsidP="000F414E">
      <w:pPr>
        <w:keepNext/>
        <w:keepLines/>
        <w:tabs>
          <w:tab w:val="left" w:pos="1134"/>
        </w:tabs>
        <w:spacing w:before="240" w:after="120"/>
        <w:ind w:left="1134" w:hanging="1134"/>
        <w:rPr>
          <w:b/>
        </w:rPr>
      </w:pPr>
      <w:r>
        <w:rPr>
          <w:b/>
        </w:rPr>
        <w:t>Article 40</w:t>
      </w:r>
      <w:r>
        <w:rPr>
          <w:b/>
        </w:rPr>
        <w:tab/>
        <w:t>Règlement des différends</w:t>
      </w:r>
    </w:p>
    <w:p w14:paraId="3CA6EF98" w14:textId="77777777" w:rsidR="00F7477B" w:rsidRDefault="00F7477B" w:rsidP="00104095">
      <w:pPr>
        <w:spacing w:after="120"/>
        <w:rPr>
          <w:sz w:val="22"/>
          <w:szCs w:val="22"/>
          <w:highlight w:val="yellow"/>
        </w:rPr>
      </w:pPr>
    </w:p>
    <w:p w14:paraId="2ACA47F3" w14:textId="4D3419A6" w:rsidR="009642E7" w:rsidRPr="0036136C" w:rsidRDefault="00160680" w:rsidP="00CF41D3">
      <w:pPr>
        <w:spacing w:after="120"/>
        <w:ind w:left="567" w:hanging="567"/>
        <w:rPr>
          <w:sz w:val="22"/>
          <w:szCs w:val="22"/>
        </w:rPr>
      </w:pPr>
      <w:r w:rsidRPr="000F414E">
        <w:rPr>
          <w:sz w:val="22"/>
          <w:szCs w:val="22"/>
        </w:rPr>
        <w:t>40.4.</w:t>
      </w:r>
      <w:r w:rsidRPr="000F414E">
        <w:rPr>
          <w:sz w:val="22"/>
          <w:szCs w:val="22"/>
        </w:rPr>
        <w:tab/>
        <w:t>Tout différend survenant dans l’exécution du présent marché et qui ne peut être réglé d’une autre manière est de la compétence exclusive d</w:t>
      </w:r>
      <w:r w:rsidR="000F414E">
        <w:rPr>
          <w:sz w:val="22"/>
          <w:szCs w:val="22"/>
        </w:rPr>
        <w:t>u Tribunal de Cuneo, Italie,</w:t>
      </w:r>
      <w:r w:rsidRPr="000F414E">
        <w:rPr>
          <w:sz w:val="22"/>
          <w:szCs w:val="22"/>
        </w:rPr>
        <w:t xml:space="preserve"> appliquant la législation nationale du pouvoir adjudicateur.</w:t>
      </w:r>
    </w:p>
    <w:p w14:paraId="6AFBAA12" w14:textId="77777777" w:rsidR="00AB3480" w:rsidRPr="00187039" w:rsidRDefault="00AB3480" w:rsidP="00AB3480">
      <w:pPr>
        <w:keepNext/>
        <w:keepLines/>
        <w:tabs>
          <w:tab w:val="left" w:pos="1134"/>
        </w:tabs>
        <w:spacing w:before="240" w:after="120"/>
        <w:ind w:left="1134" w:hanging="1134"/>
        <w:rPr>
          <w:b/>
          <w:szCs w:val="24"/>
        </w:rPr>
      </w:pPr>
      <w:r w:rsidRPr="001868D6">
        <w:rPr>
          <w:b/>
          <w:szCs w:val="24"/>
        </w:rPr>
        <w:t>Article 42</w:t>
      </w:r>
      <w:r w:rsidRPr="001868D6">
        <w:rPr>
          <w:b/>
          <w:szCs w:val="24"/>
        </w:rPr>
        <w:tab/>
        <w:t>Protection des données</w:t>
      </w:r>
    </w:p>
    <w:p w14:paraId="63DF8BBD" w14:textId="2E3F3F84" w:rsidR="00C1075A" w:rsidRPr="001868D6" w:rsidRDefault="00C1075A" w:rsidP="00C1075A">
      <w:pPr>
        <w:rPr>
          <w:sz w:val="22"/>
          <w:szCs w:val="22"/>
        </w:rPr>
      </w:pPr>
      <w:r w:rsidRPr="001868D6">
        <w:rPr>
          <w:sz w:val="22"/>
          <w:szCs w:val="22"/>
        </w:rPr>
        <w:t>1. Le traitement des données à caractère personnel lié à l’exécution du marché par le pouvoir adjudicateur est effectué conformément à la législation nationale de l’État du pouvoir adjudicateur et aux dispositions de la convention de financement correspondante.</w:t>
      </w:r>
    </w:p>
    <w:p w14:paraId="1200B46B" w14:textId="4B748697" w:rsidR="00C1075A" w:rsidRPr="005C0DEE" w:rsidRDefault="00C1075A" w:rsidP="00C1075A">
      <w:pPr>
        <w:rPr>
          <w:sz w:val="22"/>
          <w:szCs w:val="22"/>
          <w:u w:val="single"/>
        </w:rPr>
      </w:pPr>
      <w:r w:rsidRPr="001868D6">
        <w:rPr>
          <w:sz w:val="22"/>
          <w:szCs w:val="22"/>
        </w:rPr>
        <w:t>2. Dans la mesure où le marché porte sur une action financée par l’Union européenne, le pouvoir adjudicateur peut partager avec la Commission européenne les communications relatives à l’exécution du marché. Ces échanges ont lieu avec la Commission, aux seules fins de permettre à cette dernière d’exercer ses droits et obligations au titre du cadre législatif applicable et de la convention de financement avec le pays partenaire – pouvoir adjudicateur. Les échanges peuvent impliquer des transferts de données à caractère personnel (noms, coordonnées, signatures et CV) de personnes physiques participant à l’exécution du marché (contractants, personnel, experts, stagiaires, sous-traitants, assureurs, garants, auditeurs et conseilrs juridiques). Lorsque le contractant traite des données à caractère personnel dans le cadre de l’exécution du marché, il informe en conséquence les personnes concernées de la possibilité de transmission de leurs données à la Commission. Lorsque des données à caractère personnel sont transmises à la Commission, celle-ci les traite conformément au 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w:t>
      </w:r>
      <w:r w:rsidRPr="001868D6">
        <w:rPr>
          <w:rStyle w:val="Appelnotedebasdep"/>
          <w:sz w:val="22"/>
          <w:szCs w:val="22"/>
        </w:rPr>
        <w:footnoteReference w:id="5"/>
      </w:r>
      <w:r w:rsidRPr="001868D6">
        <w:rPr>
          <w:sz w:val="22"/>
          <w:szCs w:val="22"/>
        </w:rPr>
        <w:t>, de la manière précisée dans la déclaration de confidentialité spécifique publiée sur ePRAG.</w:t>
      </w:r>
    </w:p>
    <w:p w14:paraId="1925DD3B" w14:textId="77777777" w:rsidR="00212B1D" w:rsidRPr="0036136C" w:rsidRDefault="00212B1D" w:rsidP="00F00D52">
      <w:pPr>
        <w:spacing w:before="240"/>
        <w:ind w:left="1417" w:hanging="1417"/>
        <w:jc w:val="center"/>
        <w:rPr>
          <w:sz w:val="22"/>
          <w:szCs w:val="22"/>
        </w:rPr>
      </w:pPr>
      <w:r>
        <w:rPr>
          <w:sz w:val="22"/>
          <w:szCs w:val="22"/>
        </w:rPr>
        <w:t>* * *</w:t>
      </w:r>
    </w:p>
    <w:sectPr w:rsidR="00212B1D" w:rsidRPr="0036136C" w:rsidSect="0036136C">
      <w:headerReference w:type="even" r:id="rId8"/>
      <w:headerReference w:type="default" r:id="rId9"/>
      <w:footerReference w:type="even" r:id="rId10"/>
      <w:footerReference w:type="default" r:id="rId11"/>
      <w:headerReference w:type="first" r:id="rId12"/>
      <w:footerReference w:type="first" r:id="rId13"/>
      <w:pgSz w:w="11913" w:h="16834" w:code="9"/>
      <w:pgMar w:top="1134" w:right="1418" w:bottom="1276" w:left="1134" w:header="720" w:footer="534" w:gutter="567"/>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FB37E" w14:textId="77777777" w:rsidR="001151D6" w:rsidRDefault="001151D6">
      <w:r>
        <w:separator/>
      </w:r>
    </w:p>
  </w:endnote>
  <w:endnote w:type="continuationSeparator" w:id="0">
    <w:p w14:paraId="0EBFEFCB" w14:textId="77777777" w:rsidR="001151D6" w:rsidRDefault="00115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D59FC" w14:textId="77777777" w:rsidR="00067AD6" w:rsidRDefault="00067AD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505D0" w14:textId="0680DC34" w:rsidR="002C37E4" w:rsidRPr="00C9543A" w:rsidRDefault="000730E0" w:rsidP="002D5121">
    <w:pPr>
      <w:pStyle w:val="Pieddepage"/>
      <w:tabs>
        <w:tab w:val="right" w:pos="8505"/>
      </w:tabs>
      <w:spacing w:before="120"/>
      <w:rPr>
        <w:rStyle w:val="Numrodepage"/>
        <w:rFonts w:ascii="Times New Roman" w:hAnsi="Times New Roman"/>
        <w:b/>
        <w:sz w:val="18"/>
        <w:szCs w:val="18"/>
      </w:rPr>
    </w:pPr>
    <w:r>
      <w:rPr>
        <w:rFonts w:ascii="Times New Roman" w:hAnsi="Times New Roman"/>
        <w:b/>
        <w:sz w:val="20"/>
      </w:rPr>
      <w:t>2021</w:t>
    </w:r>
    <w:r w:rsidR="00882968">
      <w:rPr>
        <w:rFonts w:ascii="Times New Roman" w:hAnsi="Times New Roman"/>
        <w:b/>
        <w:sz w:val="20"/>
      </w:rPr>
      <w:t>.1</w:t>
    </w:r>
    <w:r>
      <w:rPr>
        <w:rFonts w:ascii="Times New Roman" w:hAnsi="Times New Roman"/>
        <w:sz w:val="18"/>
        <w:szCs w:val="18"/>
      </w:rPr>
      <w:tab/>
      <w:t>Page </w:t>
    </w:r>
    <w:r w:rsidR="002C37E4" w:rsidRPr="00953EE9">
      <w:rPr>
        <w:rStyle w:val="Numrodepage"/>
        <w:rFonts w:ascii="Times New Roman" w:hAnsi="Times New Roman"/>
        <w:sz w:val="18"/>
        <w:szCs w:val="18"/>
      </w:rPr>
      <w:fldChar w:fldCharType="begin"/>
    </w:r>
    <w:r w:rsidR="002C37E4" w:rsidRPr="00953EE9">
      <w:rPr>
        <w:rStyle w:val="Numrodepage"/>
        <w:rFonts w:ascii="Times New Roman" w:hAnsi="Times New Roman"/>
        <w:sz w:val="18"/>
        <w:szCs w:val="18"/>
      </w:rPr>
      <w:instrText xml:space="preserve"> PAGE </w:instrText>
    </w:r>
    <w:r w:rsidR="002C37E4" w:rsidRPr="00953EE9">
      <w:rPr>
        <w:rStyle w:val="Numrodepage"/>
        <w:rFonts w:ascii="Times New Roman" w:hAnsi="Times New Roman"/>
        <w:sz w:val="18"/>
        <w:szCs w:val="18"/>
      </w:rPr>
      <w:fldChar w:fldCharType="separate"/>
    </w:r>
    <w:r w:rsidR="00E10169">
      <w:rPr>
        <w:rStyle w:val="Numrodepage"/>
        <w:rFonts w:ascii="Times New Roman" w:hAnsi="Times New Roman"/>
        <w:noProof/>
        <w:sz w:val="18"/>
        <w:szCs w:val="18"/>
      </w:rPr>
      <w:t>11</w:t>
    </w:r>
    <w:r w:rsidR="002C37E4" w:rsidRPr="00953EE9">
      <w:rPr>
        <w:rStyle w:val="Numrodepage"/>
        <w:rFonts w:ascii="Times New Roman" w:hAnsi="Times New Roman"/>
        <w:sz w:val="18"/>
        <w:szCs w:val="18"/>
      </w:rPr>
      <w:fldChar w:fldCharType="end"/>
    </w:r>
    <w:r>
      <w:rPr>
        <w:rStyle w:val="Numrodepage"/>
        <w:rFonts w:ascii="Times New Roman" w:hAnsi="Times New Roman"/>
        <w:sz w:val="18"/>
        <w:szCs w:val="18"/>
      </w:rPr>
      <w:t xml:space="preserve"> sur </w:t>
    </w:r>
    <w:r w:rsidR="002C37E4" w:rsidRPr="00953EE9">
      <w:rPr>
        <w:rStyle w:val="Numrodepage"/>
        <w:rFonts w:ascii="Times New Roman" w:hAnsi="Times New Roman"/>
        <w:sz w:val="18"/>
        <w:szCs w:val="18"/>
      </w:rPr>
      <w:fldChar w:fldCharType="begin"/>
    </w:r>
    <w:r w:rsidR="002C37E4" w:rsidRPr="00953EE9">
      <w:rPr>
        <w:rStyle w:val="Numrodepage"/>
        <w:rFonts w:ascii="Times New Roman" w:hAnsi="Times New Roman"/>
        <w:sz w:val="18"/>
        <w:szCs w:val="18"/>
      </w:rPr>
      <w:instrText xml:space="preserve"> NUMPAGES </w:instrText>
    </w:r>
    <w:r w:rsidR="002C37E4" w:rsidRPr="00953EE9">
      <w:rPr>
        <w:rStyle w:val="Numrodepage"/>
        <w:rFonts w:ascii="Times New Roman" w:hAnsi="Times New Roman"/>
        <w:sz w:val="18"/>
        <w:szCs w:val="18"/>
      </w:rPr>
      <w:fldChar w:fldCharType="separate"/>
    </w:r>
    <w:r w:rsidR="00E10169">
      <w:rPr>
        <w:rStyle w:val="Numrodepage"/>
        <w:rFonts w:ascii="Times New Roman" w:hAnsi="Times New Roman"/>
        <w:noProof/>
        <w:sz w:val="18"/>
        <w:szCs w:val="18"/>
      </w:rPr>
      <w:t>11</w:t>
    </w:r>
    <w:r w:rsidR="002C37E4" w:rsidRPr="00953EE9">
      <w:rPr>
        <w:rStyle w:val="Numrodepage"/>
        <w:rFonts w:ascii="Times New Roman" w:hAnsi="Times New Roman"/>
        <w:sz w:val="18"/>
        <w:szCs w:val="18"/>
      </w:rPr>
      <w:fldChar w:fldCharType="end"/>
    </w:r>
  </w:p>
  <w:p w14:paraId="7C9CE17D" w14:textId="77777777" w:rsidR="002C37E4" w:rsidRPr="00953EE9" w:rsidRDefault="002C37E4" w:rsidP="00DB3187">
    <w:pPr>
      <w:pStyle w:val="Pieddepage"/>
      <w:tabs>
        <w:tab w:val="right" w:pos="8505"/>
      </w:tabs>
      <w:rPr>
        <w:rFonts w:ascii="Times New Roman" w:hAnsi="Times New Roman"/>
        <w:sz w:val="18"/>
        <w:szCs w:val="18"/>
      </w:rPr>
    </w:pPr>
    <w:r w:rsidRPr="00315FD3">
      <w:rPr>
        <w:rStyle w:val="Numrodepage"/>
        <w:rFonts w:ascii="Times New Roman" w:hAnsi="Times New Roman"/>
        <w:sz w:val="18"/>
        <w:szCs w:val="18"/>
      </w:rPr>
      <w:fldChar w:fldCharType="begin"/>
    </w:r>
    <w:r w:rsidRPr="00315FD3">
      <w:rPr>
        <w:rStyle w:val="Numrodepage"/>
        <w:rFonts w:ascii="Times New Roman" w:hAnsi="Times New Roman"/>
        <w:sz w:val="18"/>
        <w:szCs w:val="18"/>
      </w:rPr>
      <w:instrText xml:space="preserve"> FILENAME </w:instrText>
    </w:r>
    <w:r w:rsidRPr="00315FD3">
      <w:rPr>
        <w:rStyle w:val="Numrodepage"/>
        <w:rFonts w:ascii="Times New Roman" w:hAnsi="Times New Roman"/>
        <w:sz w:val="18"/>
        <w:szCs w:val="18"/>
      </w:rPr>
      <w:fldChar w:fldCharType="separate"/>
    </w:r>
    <w:r w:rsidR="00067AD6">
      <w:rPr>
        <w:rStyle w:val="Numrodepage"/>
        <w:rFonts w:ascii="Times New Roman" w:hAnsi="Times New Roman"/>
        <w:noProof/>
        <w:sz w:val="18"/>
        <w:szCs w:val="18"/>
      </w:rPr>
      <w:t>b8o2_contract_simp_fr.docx</w:t>
    </w:r>
    <w:r w:rsidRPr="00315FD3">
      <w:rPr>
        <w:rStyle w:val="Numrodepage"/>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C202E" w14:textId="6A977665" w:rsidR="002C37E4" w:rsidRPr="00953EE9" w:rsidRDefault="00CB10B5" w:rsidP="00DB3187">
    <w:pPr>
      <w:pStyle w:val="Pieddepage"/>
      <w:tabs>
        <w:tab w:val="right" w:pos="8505"/>
      </w:tabs>
      <w:rPr>
        <w:rStyle w:val="Numrodepage"/>
        <w:rFonts w:ascii="Times New Roman" w:hAnsi="Times New Roman"/>
        <w:sz w:val="18"/>
        <w:szCs w:val="18"/>
      </w:rPr>
    </w:pPr>
    <w:r>
      <w:rPr>
        <w:rFonts w:ascii="Times New Roman" w:hAnsi="Times New Roman"/>
        <w:b/>
        <w:sz w:val="20"/>
      </w:rPr>
      <w:t>2021</w:t>
    </w:r>
    <w:r w:rsidR="00882968">
      <w:rPr>
        <w:rFonts w:ascii="Times New Roman" w:hAnsi="Times New Roman"/>
        <w:b/>
        <w:sz w:val="20"/>
      </w:rPr>
      <w:t>.1</w:t>
    </w:r>
    <w:r>
      <w:rPr>
        <w:rFonts w:ascii="Times New Roman" w:hAnsi="Times New Roman"/>
        <w:sz w:val="18"/>
        <w:szCs w:val="18"/>
      </w:rPr>
      <w:tab/>
      <w:t>Page </w:t>
    </w:r>
    <w:r w:rsidR="002C37E4" w:rsidRPr="00953EE9">
      <w:rPr>
        <w:rStyle w:val="Numrodepage"/>
        <w:rFonts w:ascii="Times New Roman" w:hAnsi="Times New Roman"/>
        <w:sz w:val="18"/>
        <w:szCs w:val="18"/>
      </w:rPr>
      <w:fldChar w:fldCharType="begin"/>
    </w:r>
    <w:r w:rsidR="002C37E4" w:rsidRPr="00953EE9">
      <w:rPr>
        <w:rStyle w:val="Numrodepage"/>
        <w:rFonts w:ascii="Times New Roman" w:hAnsi="Times New Roman"/>
        <w:sz w:val="18"/>
        <w:szCs w:val="18"/>
      </w:rPr>
      <w:instrText xml:space="preserve"> PAGE </w:instrText>
    </w:r>
    <w:r w:rsidR="002C37E4" w:rsidRPr="00953EE9">
      <w:rPr>
        <w:rStyle w:val="Numrodepage"/>
        <w:rFonts w:ascii="Times New Roman" w:hAnsi="Times New Roman"/>
        <w:sz w:val="18"/>
        <w:szCs w:val="18"/>
      </w:rPr>
      <w:fldChar w:fldCharType="separate"/>
    </w:r>
    <w:r w:rsidR="00E10169">
      <w:rPr>
        <w:rStyle w:val="Numrodepage"/>
        <w:rFonts w:ascii="Times New Roman" w:hAnsi="Times New Roman"/>
        <w:noProof/>
        <w:sz w:val="18"/>
        <w:szCs w:val="18"/>
      </w:rPr>
      <w:t>1</w:t>
    </w:r>
    <w:r w:rsidR="002C37E4" w:rsidRPr="00953EE9">
      <w:rPr>
        <w:rStyle w:val="Numrodepage"/>
        <w:rFonts w:ascii="Times New Roman" w:hAnsi="Times New Roman"/>
        <w:sz w:val="18"/>
        <w:szCs w:val="18"/>
      </w:rPr>
      <w:fldChar w:fldCharType="end"/>
    </w:r>
    <w:r>
      <w:rPr>
        <w:rStyle w:val="Numrodepage"/>
        <w:rFonts w:ascii="Times New Roman" w:hAnsi="Times New Roman"/>
        <w:sz w:val="18"/>
        <w:szCs w:val="18"/>
      </w:rPr>
      <w:t xml:space="preserve"> sur </w:t>
    </w:r>
    <w:r w:rsidR="002C37E4" w:rsidRPr="00953EE9">
      <w:rPr>
        <w:rStyle w:val="Numrodepage"/>
        <w:rFonts w:ascii="Times New Roman" w:hAnsi="Times New Roman"/>
        <w:sz w:val="18"/>
        <w:szCs w:val="18"/>
      </w:rPr>
      <w:fldChar w:fldCharType="begin"/>
    </w:r>
    <w:r w:rsidR="002C37E4" w:rsidRPr="00953EE9">
      <w:rPr>
        <w:rStyle w:val="Numrodepage"/>
        <w:rFonts w:ascii="Times New Roman" w:hAnsi="Times New Roman"/>
        <w:sz w:val="18"/>
        <w:szCs w:val="18"/>
      </w:rPr>
      <w:instrText xml:space="preserve"> NUMPAGES </w:instrText>
    </w:r>
    <w:r w:rsidR="002C37E4" w:rsidRPr="00953EE9">
      <w:rPr>
        <w:rStyle w:val="Numrodepage"/>
        <w:rFonts w:ascii="Times New Roman" w:hAnsi="Times New Roman"/>
        <w:sz w:val="18"/>
        <w:szCs w:val="18"/>
      </w:rPr>
      <w:fldChar w:fldCharType="separate"/>
    </w:r>
    <w:r w:rsidR="00E10169">
      <w:rPr>
        <w:rStyle w:val="Numrodepage"/>
        <w:rFonts w:ascii="Times New Roman" w:hAnsi="Times New Roman"/>
        <w:noProof/>
        <w:sz w:val="18"/>
        <w:szCs w:val="18"/>
      </w:rPr>
      <w:t>11</w:t>
    </w:r>
    <w:r w:rsidR="002C37E4" w:rsidRPr="00953EE9">
      <w:rPr>
        <w:rStyle w:val="Numrodepage"/>
        <w:rFonts w:ascii="Times New Roman" w:hAnsi="Times New Roman"/>
        <w:sz w:val="18"/>
        <w:szCs w:val="18"/>
      </w:rPr>
      <w:fldChar w:fldCharType="end"/>
    </w:r>
  </w:p>
  <w:p w14:paraId="2ABB64EC" w14:textId="77777777" w:rsidR="002C37E4" w:rsidRPr="00953EE9" w:rsidRDefault="002C37E4" w:rsidP="00DB3187">
    <w:pPr>
      <w:pStyle w:val="Pieddepage"/>
      <w:tabs>
        <w:tab w:val="right" w:pos="8505"/>
      </w:tabs>
      <w:rPr>
        <w:rFonts w:ascii="Times New Roman" w:hAnsi="Times New Roman"/>
        <w:sz w:val="18"/>
        <w:szCs w:val="18"/>
      </w:rPr>
    </w:pPr>
    <w:r w:rsidRPr="00315FD3">
      <w:rPr>
        <w:rStyle w:val="Numrodepage"/>
        <w:rFonts w:ascii="Times New Roman" w:hAnsi="Times New Roman"/>
        <w:sz w:val="18"/>
        <w:szCs w:val="18"/>
      </w:rPr>
      <w:fldChar w:fldCharType="begin"/>
    </w:r>
    <w:r w:rsidRPr="00315FD3">
      <w:rPr>
        <w:rStyle w:val="Numrodepage"/>
        <w:rFonts w:ascii="Times New Roman" w:hAnsi="Times New Roman"/>
        <w:sz w:val="18"/>
        <w:szCs w:val="18"/>
      </w:rPr>
      <w:instrText xml:space="preserve"> FILENAME </w:instrText>
    </w:r>
    <w:r w:rsidRPr="00315FD3">
      <w:rPr>
        <w:rStyle w:val="Numrodepage"/>
        <w:rFonts w:ascii="Times New Roman" w:hAnsi="Times New Roman"/>
        <w:sz w:val="18"/>
        <w:szCs w:val="18"/>
      </w:rPr>
      <w:fldChar w:fldCharType="separate"/>
    </w:r>
    <w:r w:rsidR="00067AD6">
      <w:rPr>
        <w:rStyle w:val="Numrodepage"/>
        <w:rFonts w:ascii="Times New Roman" w:hAnsi="Times New Roman"/>
        <w:noProof/>
        <w:sz w:val="18"/>
        <w:szCs w:val="18"/>
      </w:rPr>
      <w:t>b8o2_contract_simp_fr.docx</w:t>
    </w:r>
    <w:r w:rsidRPr="00315FD3">
      <w:rPr>
        <w:rStyle w:val="Numrodepage"/>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9F882" w14:textId="77777777" w:rsidR="001151D6" w:rsidRDefault="001151D6" w:rsidP="002D5121">
      <w:pPr>
        <w:spacing w:before="120" w:after="0"/>
      </w:pPr>
      <w:r>
        <w:separator/>
      </w:r>
    </w:p>
  </w:footnote>
  <w:footnote w:type="continuationSeparator" w:id="0">
    <w:p w14:paraId="2FB0C1F9" w14:textId="77777777" w:rsidR="001151D6" w:rsidRDefault="001151D6">
      <w:r>
        <w:continuationSeparator/>
      </w:r>
    </w:p>
  </w:footnote>
  <w:footnote w:id="1">
    <w:p w14:paraId="3041DDBE" w14:textId="77777777" w:rsidR="002C37E4" w:rsidRPr="00DD7C1C" w:rsidRDefault="002C37E4" w:rsidP="0077786E">
      <w:pPr>
        <w:pStyle w:val="Notedebasdepage"/>
      </w:pPr>
      <w:r>
        <w:rPr>
          <w:rStyle w:val="Appelnotedebasdep"/>
          <w:rFonts w:ascii="Times New Roman" w:hAnsi="Times New Roman"/>
          <w:sz w:val="20"/>
        </w:rPr>
        <w:footnoteRef/>
      </w:r>
      <w:r>
        <w:t xml:space="preserve"> Lorsque le contractant est un particulier.</w:t>
      </w:r>
    </w:p>
  </w:footnote>
  <w:footnote w:id="2">
    <w:p w14:paraId="69E47CEA" w14:textId="77777777" w:rsidR="002C37E4" w:rsidRPr="00DD7C1C" w:rsidRDefault="002C37E4" w:rsidP="0077786E">
      <w:pPr>
        <w:pStyle w:val="Notedebasdepage"/>
      </w:pPr>
      <w:r>
        <w:rPr>
          <w:rStyle w:val="Appelnotedebasdep"/>
          <w:rFonts w:ascii="Times New Roman" w:hAnsi="Times New Roman"/>
          <w:sz w:val="20"/>
        </w:rPr>
        <w:footnoteRef/>
      </w:r>
      <w:r>
        <w:t xml:space="preserve"> Le cas échéant. Lorsque le contractant est un particulier, il convient d’indiquer le numéro de la carte d’identité ou du passeport ou d’un autre document équivalent.</w:t>
      </w:r>
    </w:p>
  </w:footnote>
  <w:footnote w:id="3">
    <w:p w14:paraId="7D99145D" w14:textId="77777777" w:rsidR="002C37E4" w:rsidRPr="00DD7C1C" w:rsidRDefault="002C37E4" w:rsidP="0077786E">
      <w:pPr>
        <w:pStyle w:val="Notedebasdepage"/>
      </w:pPr>
      <w:r>
        <w:t>Sauf lorsque le contractant n’est pas assujetti à la TVA.</w:t>
      </w:r>
    </w:p>
  </w:footnote>
  <w:footnote w:id="4">
    <w:p w14:paraId="08B57C1E" w14:textId="77777777" w:rsidR="002C37E4" w:rsidRPr="00DD7C1C" w:rsidRDefault="002C37E4" w:rsidP="0077786E">
      <w:pPr>
        <w:pStyle w:val="Notedebasdepage"/>
      </w:pPr>
      <w:r>
        <w:rPr>
          <w:rStyle w:val="Appelnotedebasdep"/>
          <w:rFonts w:ascii="Times New Roman" w:hAnsi="Times New Roman"/>
          <w:sz w:val="20"/>
        </w:rPr>
        <w:footnoteRef/>
      </w:r>
      <w:r>
        <w:t xml:space="preserve"> Le contractant n’est pas obligé de demander un préfinancement.</w:t>
      </w:r>
    </w:p>
  </w:footnote>
  <w:footnote w:id="5">
    <w:p w14:paraId="57C1D8AA" w14:textId="77777777" w:rsidR="00C1075A" w:rsidRDefault="00C1075A" w:rsidP="00C1075A">
      <w:pPr>
        <w:pStyle w:val="Notedebasdepage"/>
      </w:pPr>
      <w:r>
        <w:rPr>
          <w:rStyle w:val="Appelnotedebasdep"/>
        </w:rPr>
        <w:footnoteRef/>
      </w:r>
      <w:r>
        <w:t xml:space="preserve"> JO L 205 du 21.11.2018, p.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8D66" w14:textId="77777777" w:rsidR="00067AD6" w:rsidRDefault="00067AD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43F51" w14:textId="77777777" w:rsidR="00067AD6" w:rsidRDefault="00067AD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26B7" w14:textId="77777777" w:rsidR="00067AD6" w:rsidRDefault="00067AD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enumro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epuces5"/>
      <w:lvlText w:val=""/>
      <w:lvlJc w:val="left"/>
      <w:pPr>
        <w:tabs>
          <w:tab w:val="num" w:pos="1492"/>
        </w:tabs>
        <w:ind w:left="1492" w:hanging="360"/>
      </w:pPr>
      <w:rPr>
        <w:rFonts w:ascii="Symbol" w:hAnsi="Symbol" w:hint="default"/>
      </w:rPr>
    </w:lvl>
  </w:abstractNum>
  <w:abstractNum w:abstractNumId="2" w15:restartNumberingAfterBreak="0">
    <w:nsid w:val="1A0D2552"/>
    <w:multiLevelType w:val="hybridMultilevel"/>
    <w:tmpl w:val="ED8C9782"/>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B1530A4"/>
    <w:multiLevelType w:val="multilevel"/>
    <w:tmpl w:val="8CE23BCC"/>
    <w:lvl w:ilvl="0">
      <w:start w:val="1"/>
      <w:numFmt w:val="decimal"/>
      <w:pStyle w:val="Listenum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2DD3599"/>
    <w:multiLevelType w:val="multilevel"/>
    <w:tmpl w:val="4EAA5BA6"/>
    <w:lvl w:ilvl="0">
      <w:start w:val="1"/>
      <w:numFmt w:val="decimal"/>
      <w:pStyle w:val="Listenum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6" w15:restartNumberingAfterBreak="0">
    <w:nsid w:val="2CAB4527"/>
    <w:multiLevelType w:val="multilevel"/>
    <w:tmpl w:val="26C24C12"/>
    <w:lvl w:ilvl="0">
      <w:start w:val="1"/>
      <w:numFmt w:val="decimal"/>
      <w:pStyle w:val="Listenum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8"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AFB6DC8"/>
    <w:multiLevelType w:val="singleLevel"/>
    <w:tmpl w:val="D97CFDF8"/>
    <w:lvl w:ilvl="0">
      <w:start w:val="1"/>
      <w:numFmt w:val="bullet"/>
      <w:pStyle w:val="Listepuces2"/>
      <w:lvlText w:val=""/>
      <w:lvlJc w:val="left"/>
      <w:pPr>
        <w:tabs>
          <w:tab w:val="num" w:pos="1485"/>
        </w:tabs>
        <w:ind w:left="1485" w:hanging="283"/>
      </w:pPr>
      <w:rPr>
        <w:rFonts w:ascii="Symbol" w:hAnsi="Symbol"/>
      </w:rPr>
    </w:lvl>
  </w:abstractNum>
  <w:abstractNum w:abstractNumId="10" w15:restartNumberingAfterBreak="0">
    <w:nsid w:val="3CF00E18"/>
    <w:multiLevelType w:val="singleLevel"/>
    <w:tmpl w:val="4E1A982C"/>
    <w:lvl w:ilvl="0">
      <w:start w:val="1"/>
      <w:numFmt w:val="bullet"/>
      <w:pStyle w:val="Listepuces"/>
      <w:lvlText w:val=""/>
      <w:lvlJc w:val="left"/>
      <w:pPr>
        <w:tabs>
          <w:tab w:val="num" w:pos="283"/>
        </w:tabs>
        <w:ind w:left="283" w:hanging="283"/>
      </w:pPr>
      <w:rPr>
        <w:rFonts w:ascii="Symbol" w:hAnsi="Symbol"/>
      </w:rPr>
    </w:lvl>
  </w:abstractNum>
  <w:abstractNum w:abstractNumId="1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2"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3" w15:restartNumberingAfterBreak="0">
    <w:nsid w:val="5A4A1621"/>
    <w:multiLevelType w:val="hybridMultilevel"/>
    <w:tmpl w:val="EFE825E4"/>
    <w:lvl w:ilvl="0" w:tplc="E06E9EA2">
      <w:start w:val="1"/>
      <w:numFmt w:val="bullet"/>
      <w:lvlText w:val=""/>
      <w:lvlJc w:val="left"/>
      <w:pPr>
        <w:ind w:left="1287" w:hanging="360"/>
      </w:pPr>
      <w:rPr>
        <w:rFonts w:ascii="Symbol" w:hAnsi="Symbol" w:hint="default"/>
      </w:rPr>
    </w:lvl>
    <w:lvl w:ilvl="1" w:tplc="E6DC0622">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5"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6" w15:restartNumberingAfterBreak="0">
    <w:nsid w:val="620F2440"/>
    <w:multiLevelType w:val="singleLevel"/>
    <w:tmpl w:val="6860A420"/>
    <w:lvl w:ilvl="0">
      <w:start w:val="1"/>
      <w:numFmt w:val="bullet"/>
      <w:pStyle w:val="Listepuces3"/>
      <w:lvlText w:val=""/>
      <w:lvlJc w:val="left"/>
      <w:pPr>
        <w:tabs>
          <w:tab w:val="num" w:pos="1485"/>
        </w:tabs>
        <w:ind w:left="1485" w:hanging="283"/>
      </w:pPr>
      <w:rPr>
        <w:rFonts w:ascii="Symbol" w:hAnsi="Symbol"/>
      </w:rPr>
    </w:lvl>
  </w:abstractNum>
  <w:abstractNum w:abstractNumId="17" w15:restartNumberingAfterBreak="0">
    <w:nsid w:val="6A7B4BF1"/>
    <w:multiLevelType w:val="multilevel"/>
    <w:tmpl w:val="E9AC3122"/>
    <w:lvl w:ilvl="0">
      <w:start w:val="1"/>
      <w:numFmt w:val="decimal"/>
      <w:pStyle w:val="Titre1"/>
      <w:lvlText w:val="%1."/>
      <w:lvlJc w:val="left"/>
      <w:pPr>
        <w:tabs>
          <w:tab w:val="num" w:pos="480"/>
        </w:tabs>
        <w:ind w:left="480" w:hanging="480"/>
      </w:pPr>
    </w:lvl>
    <w:lvl w:ilvl="1">
      <w:start w:val="1"/>
      <w:numFmt w:val="decimal"/>
      <w:pStyle w:val="Titre2"/>
      <w:lvlText w:val="%1.%2."/>
      <w:lvlJc w:val="left"/>
      <w:pPr>
        <w:tabs>
          <w:tab w:val="num" w:pos="1200"/>
        </w:tabs>
        <w:ind w:left="1200" w:hanging="720"/>
      </w:pPr>
    </w:lvl>
    <w:lvl w:ilvl="2">
      <w:start w:val="1"/>
      <w:numFmt w:val="decimal"/>
      <w:pStyle w:val="Titre3"/>
      <w:lvlText w:val="%1.%2.%3."/>
      <w:lvlJc w:val="left"/>
      <w:pPr>
        <w:tabs>
          <w:tab w:val="num" w:pos="1920"/>
        </w:tabs>
        <w:ind w:left="1920" w:hanging="720"/>
      </w:pPr>
    </w:lvl>
    <w:lvl w:ilvl="3">
      <w:start w:val="1"/>
      <w:numFmt w:val="decimal"/>
      <w:pStyle w:val="Titre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DF118C0"/>
    <w:multiLevelType w:val="singleLevel"/>
    <w:tmpl w:val="B90C8B88"/>
    <w:lvl w:ilvl="0">
      <w:start w:val="1"/>
      <w:numFmt w:val="bullet"/>
      <w:pStyle w:val="Listepuces4"/>
      <w:lvlText w:val=""/>
      <w:lvlJc w:val="left"/>
      <w:pPr>
        <w:tabs>
          <w:tab w:val="num" w:pos="1485"/>
        </w:tabs>
        <w:ind w:left="1485" w:hanging="283"/>
      </w:pPr>
      <w:rPr>
        <w:rFonts w:ascii="Symbol" w:hAnsi="Symbol"/>
      </w:rPr>
    </w:lvl>
  </w:abstractNum>
  <w:abstractNum w:abstractNumId="20" w15:restartNumberingAfterBreak="0">
    <w:nsid w:val="722304D7"/>
    <w:multiLevelType w:val="multilevel"/>
    <w:tmpl w:val="9DE2758E"/>
    <w:lvl w:ilvl="0">
      <w:start w:val="1"/>
      <w:numFmt w:val="decimal"/>
      <w:pStyle w:val="Listenum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A1D7248"/>
    <w:multiLevelType w:val="hybridMultilevel"/>
    <w:tmpl w:val="4CC0E22C"/>
    <w:lvl w:ilvl="0" w:tplc="304A1100">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0232340">
    <w:abstractNumId w:val="17"/>
  </w:num>
  <w:num w:numId="2" w16cid:durableId="1435900761">
    <w:abstractNumId w:val="1"/>
  </w:num>
  <w:num w:numId="3" w16cid:durableId="2107648870">
    <w:abstractNumId w:val="0"/>
  </w:num>
  <w:num w:numId="4" w16cid:durableId="1050112575">
    <w:abstractNumId w:val="13"/>
  </w:num>
  <w:num w:numId="5" w16cid:durableId="187254396">
    <w:abstractNumId w:val="2"/>
  </w:num>
  <w:num w:numId="6" w16cid:durableId="371075888">
    <w:abstractNumId w:val="10"/>
  </w:num>
  <w:num w:numId="7" w16cid:durableId="978195766">
    <w:abstractNumId w:val="5"/>
  </w:num>
  <w:num w:numId="8" w16cid:durableId="1634099544">
    <w:abstractNumId w:val="9"/>
  </w:num>
  <w:num w:numId="9" w16cid:durableId="1089037668">
    <w:abstractNumId w:val="16"/>
  </w:num>
  <w:num w:numId="10" w16cid:durableId="1627811530">
    <w:abstractNumId w:val="19"/>
  </w:num>
  <w:num w:numId="11" w16cid:durableId="2034990419">
    <w:abstractNumId w:val="7"/>
  </w:num>
  <w:num w:numId="12" w16cid:durableId="1012144508">
    <w:abstractNumId w:val="15"/>
  </w:num>
  <w:num w:numId="13" w16cid:durableId="1847090648">
    <w:abstractNumId w:val="14"/>
  </w:num>
  <w:num w:numId="14" w16cid:durableId="1206529641">
    <w:abstractNumId w:val="11"/>
  </w:num>
  <w:num w:numId="15" w16cid:durableId="615870080">
    <w:abstractNumId w:val="12"/>
  </w:num>
  <w:num w:numId="16" w16cid:durableId="1209607754">
    <w:abstractNumId w:val="4"/>
  </w:num>
  <w:num w:numId="17" w16cid:durableId="569846081">
    <w:abstractNumId w:val="8"/>
  </w:num>
  <w:num w:numId="18" w16cid:durableId="609356156">
    <w:abstractNumId w:val="3"/>
  </w:num>
  <w:num w:numId="19" w16cid:durableId="2007394933">
    <w:abstractNumId w:val="6"/>
  </w:num>
  <w:num w:numId="20" w16cid:durableId="1030033995">
    <w:abstractNumId w:val="20"/>
  </w:num>
  <w:num w:numId="21" w16cid:durableId="1370956543">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EurolookDoctype" w:val="REP"/>
    <w:docVar w:name="EurolookLanguage" w:val="2057"/>
    <w:docVar w:name="EurolookVersion" w:val="3.7"/>
    <w:docVar w:name="LW_DocType" w:val="REP"/>
  </w:docVars>
  <w:rsids>
    <w:rsidRoot w:val="00894E32"/>
    <w:rsid w:val="00004E82"/>
    <w:rsid w:val="00005AE9"/>
    <w:rsid w:val="00006C61"/>
    <w:rsid w:val="000107AD"/>
    <w:rsid w:val="00011271"/>
    <w:rsid w:val="00023094"/>
    <w:rsid w:val="000260F9"/>
    <w:rsid w:val="00040832"/>
    <w:rsid w:val="00044E0D"/>
    <w:rsid w:val="00051D85"/>
    <w:rsid w:val="000530F1"/>
    <w:rsid w:val="00053401"/>
    <w:rsid w:val="00057077"/>
    <w:rsid w:val="00061E96"/>
    <w:rsid w:val="00062765"/>
    <w:rsid w:val="00067AD6"/>
    <w:rsid w:val="00070187"/>
    <w:rsid w:val="00071FDC"/>
    <w:rsid w:val="000730E0"/>
    <w:rsid w:val="0008054B"/>
    <w:rsid w:val="000824EE"/>
    <w:rsid w:val="0008449C"/>
    <w:rsid w:val="000847C6"/>
    <w:rsid w:val="00086958"/>
    <w:rsid w:val="000934C6"/>
    <w:rsid w:val="00095BFE"/>
    <w:rsid w:val="000A20B7"/>
    <w:rsid w:val="000B121C"/>
    <w:rsid w:val="000B3134"/>
    <w:rsid w:val="000C1FE9"/>
    <w:rsid w:val="000C2FFF"/>
    <w:rsid w:val="000C55F2"/>
    <w:rsid w:val="000C56F1"/>
    <w:rsid w:val="000C6122"/>
    <w:rsid w:val="000D3BFD"/>
    <w:rsid w:val="000D531F"/>
    <w:rsid w:val="000F206E"/>
    <w:rsid w:val="000F414E"/>
    <w:rsid w:val="000F5076"/>
    <w:rsid w:val="00101CF7"/>
    <w:rsid w:val="00104095"/>
    <w:rsid w:val="001074CE"/>
    <w:rsid w:val="00111F83"/>
    <w:rsid w:val="0011405C"/>
    <w:rsid w:val="001151D6"/>
    <w:rsid w:val="00124678"/>
    <w:rsid w:val="00124BB1"/>
    <w:rsid w:val="001265F2"/>
    <w:rsid w:val="00126AF2"/>
    <w:rsid w:val="00132B25"/>
    <w:rsid w:val="00142843"/>
    <w:rsid w:val="00144426"/>
    <w:rsid w:val="00146A95"/>
    <w:rsid w:val="00160680"/>
    <w:rsid w:val="00173A14"/>
    <w:rsid w:val="00177D65"/>
    <w:rsid w:val="00181DF9"/>
    <w:rsid w:val="0018297E"/>
    <w:rsid w:val="001868D6"/>
    <w:rsid w:val="001874DD"/>
    <w:rsid w:val="00191A82"/>
    <w:rsid w:val="001A5556"/>
    <w:rsid w:val="001C336C"/>
    <w:rsid w:val="001C7238"/>
    <w:rsid w:val="001C7D7B"/>
    <w:rsid w:val="001D1474"/>
    <w:rsid w:val="001D1A9D"/>
    <w:rsid w:val="001D65C2"/>
    <w:rsid w:val="001E254A"/>
    <w:rsid w:val="001E26E5"/>
    <w:rsid w:val="001F0D5E"/>
    <w:rsid w:val="001F2638"/>
    <w:rsid w:val="0020418E"/>
    <w:rsid w:val="00205E35"/>
    <w:rsid w:val="00212B1D"/>
    <w:rsid w:val="00213A97"/>
    <w:rsid w:val="00221C38"/>
    <w:rsid w:val="002250E9"/>
    <w:rsid w:val="00232A40"/>
    <w:rsid w:val="00234418"/>
    <w:rsid w:val="00240501"/>
    <w:rsid w:val="0024276B"/>
    <w:rsid w:val="00243E49"/>
    <w:rsid w:val="00245B15"/>
    <w:rsid w:val="00247C14"/>
    <w:rsid w:val="002506DE"/>
    <w:rsid w:val="00256345"/>
    <w:rsid w:val="0025728B"/>
    <w:rsid w:val="00266806"/>
    <w:rsid w:val="002747C3"/>
    <w:rsid w:val="002813D2"/>
    <w:rsid w:val="00281CD2"/>
    <w:rsid w:val="00282DFD"/>
    <w:rsid w:val="00290640"/>
    <w:rsid w:val="00290792"/>
    <w:rsid w:val="002913CC"/>
    <w:rsid w:val="00295E15"/>
    <w:rsid w:val="002972D0"/>
    <w:rsid w:val="002A34D3"/>
    <w:rsid w:val="002A496E"/>
    <w:rsid w:val="002A62E0"/>
    <w:rsid w:val="002A7372"/>
    <w:rsid w:val="002A7DFD"/>
    <w:rsid w:val="002B0683"/>
    <w:rsid w:val="002B3407"/>
    <w:rsid w:val="002B5865"/>
    <w:rsid w:val="002B7195"/>
    <w:rsid w:val="002C37E4"/>
    <w:rsid w:val="002C5672"/>
    <w:rsid w:val="002C5DC4"/>
    <w:rsid w:val="002D2630"/>
    <w:rsid w:val="002D42AA"/>
    <w:rsid w:val="002D5121"/>
    <w:rsid w:val="002E4657"/>
    <w:rsid w:val="002E755C"/>
    <w:rsid w:val="002F1723"/>
    <w:rsid w:val="002F498B"/>
    <w:rsid w:val="002F56E6"/>
    <w:rsid w:val="00302E94"/>
    <w:rsid w:val="003110FE"/>
    <w:rsid w:val="00315FD3"/>
    <w:rsid w:val="003246DC"/>
    <w:rsid w:val="00336848"/>
    <w:rsid w:val="003402D3"/>
    <w:rsid w:val="003460BB"/>
    <w:rsid w:val="00352533"/>
    <w:rsid w:val="0036122D"/>
    <w:rsid w:val="0036136C"/>
    <w:rsid w:val="00361ED1"/>
    <w:rsid w:val="003701BC"/>
    <w:rsid w:val="003709C5"/>
    <w:rsid w:val="0037119C"/>
    <w:rsid w:val="00373CEE"/>
    <w:rsid w:val="00374292"/>
    <w:rsid w:val="00391255"/>
    <w:rsid w:val="00392DCF"/>
    <w:rsid w:val="00394C7E"/>
    <w:rsid w:val="003A343A"/>
    <w:rsid w:val="003A472F"/>
    <w:rsid w:val="003C141F"/>
    <w:rsid w:val="003C220B"/>
    <w:rsid w:val="003C6A97"/>
    <w:rsid w:val="003D1120"/>
    <w:rsid w:val="003D6395"/>
    <w:rsid w:val="003E1A9F"/>
    <w:rsid w:val="003E60FF"/>
    <w:rsid w:val="003F49ED"/>
    <w:rsid w:val="003F4EF2"/>
    <w:rsid w:val="003F517E"/>
    <w:rsid w:val="0041297A"/>
    <w:rsid w:val="004176F3"/>
    <w:rsid w:val="004212EA"/>
    <w:rsid w:val="004302AD"/>
    <w:rsid w:val="0043610E"/>
    <w:rsid w:val="004443F8"/>
    <w:rsid w:val="00451C15"/>
    <w:rsid w:val="0045347B"/>
    <w:rsid w:val="004540D9"/>
    <w:rsid w:val="004701B3"/>
    <w:rsid w:val="00485444"/>
    <w:rsid w:val="00487C28"/>
    <w:rsid w:val="004953D9"/>
    <w:rsid w:val="004A4E5A"/>
    <w:rsid w:val="004A4E88"/>
    <w:rsid w:val="004B0905"/>
    <w:rsid w:val="004C2276"/>
    <w:rsid w:val="004C6B71"/>
    <w:rsid w:val="004E4458"/>
    <w:rsid w:val="004E4DEC"/>
    <w:rsid w:val="004E7248"/>
    <w:rsid w:val="004E760A"/>
    <w:rsid w:val="004F1B12"/>
    <w:rsid w:val="004F1B97"/>
    <w:rsid w:val="004F428F"/>
    <w:rsid w:val="005076ED"/>
    <w:rsid w:val="00515F51"/>
    <w:rsid w:val="00516E46"/>
    <w:rsid w:val="005178A5"/>
    <w:rsid w:val="005219CA"/>
    <w:rsid w:val="00533BD1"/>
    <w:rsid w:val="0053526F"/>
    <w:rsid w:val="00542C5C"/>
    <w:rsid w:val="00546456"/>
    <w:rsid w:val="00547AF0"/>
    <w:rsid w:val="005503D3"/>
    <w:rsid w:val="00556095"/>
    <w:rsid w:val="005605EB"/>
    <w:rsid w:val="00560679"/>
    <w:rsid w:val="005634E2"/>
    <w:rsid w:val="00563D8D"/>
    <w:rsid w:val="005729F2"/>
    <w:rsid w:val="00573139"/>
    <w:rsid w:val="0058059B"/>
    <w:rsid w:val="005832D0"/>
    <w:rsid w:val="00584668"/>
    <w:rsid w:val="00593F85"/>
    <w:rsid w:val="005B17CD"/>
    <w:rsid w:val="005B5044"/>
    <w:rsid w:val="005D4A77"/>
    <w:rsid w:val="005D724D"/>
    <w:rsid w:val="005D7F08"/>
    <w:rsid w:val="005E1D91"/>
    <w:rsid w:val="00607027"/>
    <w:rsid w:val="006113A8"/>
    <w:rsid w:val="00614005"/>
    <w:rsid w:val="00616791"/>
    <w:rsid w:val="00624C89"/>
    <w:rsid w:val="0062745F"/>
    <w:rsid w:val="00640C03"/>
    <w:rsid w:val="00641E20"/>
    <w:rsid w:val="00643046"/>
    <w:rsid w:val="006457F0"/>
    <w:rsid w:val="0065003C"/>
    <w:rsid w:val="00650EA1"/>
    <w:rsid w:val="00661D04"/>
    <w:rsid w:val="0066526D"/>
    <w:rsid w:val="00667EB7"/>
    <w:rsid w:val="00671478"/>
    <w:rsid w:val="0068231A"/>
    <w:rsid w:val="00690954"/>
    <w:rsid w:val="00694695"/>
    <w:rsid w:val="0069567A"/>
    <w:rsid w:val="006A3247"/>
    <w:rsid w:val="006A55E9"/>
    <w:rsid w:val="006B0175"/>
    <w:rsid w:val="006B4D7E"/>
    <w:rsid w:val="006B7FF1"/>
    <w:rsid w:val="006C118B"/>
    <w:rsid w:val="006C121B"/>
    <w:rsid w:val="006C3EA2"/>
    <w:rsid w:val="006C7534"/>
    <w:rsid w:val="006E75A7"/>
    <w:rsid w:val="006F4931"/>
    <w:rsid w:val="007003B2"/>
    <w:rsid w:val="00700A01"/>
    <w:rsid w:val="007010AA"/>
    <w:rsid w:val="00701103"/>
    <w:rsid w:val="007025AD"/>
    <w:rsid w:val="00711D5A"/>
    <w:rsid w:val="00715864"/>
    <w:rsid w:val="00723D0E"/>
    <w:rsid w:val="00725281"/>
    <w:rsid w:val="007259AD"/>
    <w:rsid w:val="00730A8A"/>
    <w:rsid w:val="00730FB1"/>
    <w:rsid w:val="00733D06"/>
    <w:rsid w:val="007375EA"/>
    <w:rsid w:val="00745D2F"/>
    <w:rsid w:val="00746366"/>
    <w:rsid w:val="007563C0"/>
    <w:rsid w:val="00761F49"/>
    <w:rsid w:val="00771843"/>
    <w:rsid w:val="00773AC9"/>
    <w:rsid w:val="0077786E"/>
    <w:rsid w:val="007906CE"/>
    <w:rsid w:val="0079602B"/>
    <w:rsid w:val="007B1229"/>
    <w:rsid w:val="007B65F1"/>
    <w:rsid w:val="007C12B8"/>
    <w:rsid w:val="007C46F7"/>
    <w:rsid w:val="007D14B2"/>
    <w:rsid w:val="007D6530"/>
    <w:rsid w:val="007F1A4B"/>
    <w:rsid w:val="00800A10"/>
    <w:rsid w:val="008041B6"/>
    <w:rsid w:val="00805B43"/>
    <w:rsid w:val="008061CE"/>
    <w:rsid w:val="00810A62"/>
    <w:rsid w:val="00815A56"/>
    <w:rsid w:val="00826611"/>
    <w:rsid w:val="008307D8"/>
    <w:rsid w:val="00834435"/>
    <w:rsid w:val="008452E6"/>
    <w:rsid w:val="00845C6F"/>
    <w:rsid w:val="008467F0"/>
    <w:rsid w:val="00850711"/>
    <w:rsid w:val="008570F7"/>
    <w:rsid w:val="00860FB7"/>
    <w:rsid w:val="00865DAF"/>
    <w:rsid w:val="00874117"/>
    <w:rsid w:val="00876401"/>
    <w:rsid w:val="00882968"/>
    <w:rsid w:val="00886CCE"/>
    <w:rsid w:val="00894510"/>
    <w:rsid w:val="00894E32"/>
    <w:rsid w:val="008A0512"/>
    <w:rsid w:val="008A0997"/>
    <w:rsid w:val="008A2BFF"/>
    <w:rsid w:val="008A32B8"/>
    <w:rsid w:val="008A4A29"/>
    <w:rsid w:val="008A5656"/>
    <w:rsid w:val="008A70E6"/>
    <w:rsid w:val="008B2990"/>
    <w:rsid w:val="008B5601"/>
    <w:rsid w:val="008B57E9"/>
    <w:rsid w:val="008B7C5E"/>
    <w:rsid w:val="008C057B"/>
    <w:rsid w:val="008C0E91"/>
    <w:rsid w:val="008D2DB2"/>
    <w:rsid w:val="008D3ED6"/>
    <w:rsid w:val="008D6915"/>
    <w:rsid w:val="008E08FB"/>
    <w:rsid w:val="008E75E4"/>
    <w:rsid w:val="008F222F"/>
    <w:rsid w:val="008F2749"/>
    <w:rsid w:val="008F72C6"/>
    <w:rsid w:val="00902E5B"/>
    <w:rsid w:val="009076FD"/>
    <w:rsid w:val="00912B9B"/>
    <w:rsid w:val="00913350"/>
    <w:rsid w:val="009134C2"/>
    <w:rsid w:val="00915ACF"/>
    <w:rsid w:val="00921CFD"/>
    <w:rsid w:val="009236F6"/>
    <w:rsid w:val="00930CB7"/>
    <w:rsid w:val="0093676C"/>
    <w:rsid w:val="00937BFD"/>
    <w:rsid w:val="009416B7"/>
    <w:rsid w:val="009467DE"/>
    <w:rsid w:val="00951869"/>
    <w:rsid w:val="00951E44"/>
    <w:rsid w:val="00953EE9"/>
    <w:rsid w:val="00963F32"/>
    <w:rsid w:val="009642E7"/>
    <w:rsid w:val="009740B0"/>
    <w:rsid w:val="00976498"/>
    <w:rsid w:val="00980511"/>
    <w:rsid w:val="00981A5B"/>
    <w:rsid w:val="00990C4F"/>
    <w:rsid w:val="00993B69"/>
    <w:rsid w:val="009A1B63"/>
    <w:rsid w:val="009A3CD3"/>
    <w:rsid w:val="009A523C"/>
    <w:rsid w:val="009A69A8"/>
    <w:rsid w:val="009A7423"/>
    <w:rsid w:val="009C3C26"/>
    <w:rsid w:val="009C42EE"/>
    <w:rsid w:val="009C55DD"/>
    <w:rsid w:val="009C7B81"/>
    <w:rsid w:val="009D0864"/>
    <w:rsid w:val="009D300F"/>
    <w:rsid w:val="009D3939"/>
    <w:rsid w:val="009D3E64"/>
    <w:rsid w:val="009E0D33"/>
    <w:rsid w:val="009E1229"/>
    <w:rsid w:val="009E3B15"/>
    <w:rsid w:val="009E6C3E"/>
    <w:rsid w:val="00A01755"/>
    <w:rsid w:val="00A02D95"/>
    <w:rsid w:val="00A07ED5"/>
    <w:rsid w:val="00A1628E"/>
    <w:rsid w:val="00A16DA4"/>
    <w:rsid w:val="00A176C8"/>
    <w:rsid w:val="00A269E4"/>
    <w:rsid w:val="00A32266"/>
    <w:rsid w:val="00A34057"/>
    <w:rsid w:val="00A4059B"/>
    <w:rsid w:val="00A44DBA"/>
    <w:rsid w:val="00A51690"/>
    <w:rsid w:val="00A55104"/>
    <w:rsid w:val="00A620A0"/>
    <w:rsid w:val="00A70114"/>
    <w:rsid w:val="00A72F21"/>
    <w:rsid w:val="00A73B34"/>
    <w:rsid w:val="00A76782"/>
    <w:rsid w:val="00A770BA"/>
    <w:rsid w:val="00A91FA0"/>
    <w:rsid w:val="00A9311C"/>
    <w:rsid w:val="00A960A2"/>
    <w:rsid w:val="00AA1C67"/>
    <w:rsid w:val="00AA56AE"/>
    <w:rsid w:val="00AA6916"/>
    <w:rsid w:val="00AA78BD"/>
    <w:rsid w:val="00AB0016"/>
    <w:rsid w:val="00AB1331"/>
    <w:rsid w:val="00AB3480"/>
    <w:rsid w:val="00AC0F9E"/>
    <w:rsid w:val="00AC36DB"/>
    <w:rsid w:val="00AC6B40"/>
    <w:rsid w:val="00AD57D1"/>
    <w:rsid w:val="00AD5AAD"/>
    <w:rsid w:val="00AD5D77"/>
    <w:rsid w:val="00AD5E8B"/>
    <w:rsid w:val="00AD602B"/>
    <w:rsid w:val="00AF2752"/>
    <w:rsid w:val="00AF5B3E"/>
    <w:rsid w:val="00B055EB"/>
    <w:rsid w:val="00B059D4"/>
    <w:rsid w:val="00B14DFC"/>
    <w:rsid w:val="00B1722B"/>
    <w:rsid w:val="00B205DD"/>
    <w:rsid w:val="00B20C29"/>
    <w:rsid w:val="00B252A4"/>
    <w:rsid w:val="00B300BE"/>
    <w:rsid w:val="00B41F1A"/>
    <w:rsid w:val="00B43557"/>
    <w:rsid w:val="00B51AFB"/>
    <w:rsid w:val="00B53842"/>
    <w:rsid w:val="00B54D21"/>
    <w:rsid w:val="00B57B8E"/>
    <w:rsid w:val="00B62AF4"/>
    <w:rsid w:val="00B638D8"/>
    <w:rsid w:val="00B7041A"/>
    <w:rsid w:val="00B77094"/>
    <w:rsid w:val="00B776DD"/>
    <w:rsid w:val="00B8227D"/>
    <w:rsid w:val="00B8276A"/>
    <w:rsid w:val="00B858B3"/>
    <w:rsid w:val="00B9170F"/>
    <w:rsid w:val="00B934D6"/>
    <w:rsid w:val="00B93DE2"/>
    <w:rsid w:val="00BA56FF"/>
    <w:rsid w:val="00BA6A10"/>
    <w:rsid w:val="00BD3124"/>
    <w:rsid w:val="00BD49B1"/>
    <w:rsid w:val="00BE49C2"/>
    <w:rsid w:val="00BE5213"/>
    <w:rsid w:val="00BF0B6E"/>
    <w:rsid w:val="00BF0CBF"/>
    <w:rsid w:val="00BF3B0E"/>
    <w:rsid w:val="00C0316C"/>
    <w:rsid w:val="00C1075A"/>
    <w:rsid w:val="00C10CA2"/>
    <w:rsid w:val="00C2247A"/>
    <w:rsid w:val="00C233EC"/>
    <w:rsid w:val="00C238A2"/>
    <w:rsid w:val="00C23B3C"/>
    <w:rsid w:val="00C32DF0"/>
    <w:rsid w:val="00C43DB0"/>
    <w:rsid w:val="00C45887"/>
    <w:rsid w:val="00C521B2"/>
    <w:rsid w:val="00C52F0B"/>
    <w:rsid w:val="00C66262"/>
    <w:rsid w:val="00C71B92"/>
    <w:rsid w:val="00C85171"/>
    <w:rsid w:val="00C908C5"/>
    <w:rsid w:val="00C9543A"/>
    <w:rsid w:val="00CA7A74"/>
    <w:rsid w:val="00CB06F5"/>
    <w:rsid w:val="00CB10B5"/>
    <w:rsid w:val="00CB171A"/>
    <w:rsid w:val="00CB1A8F"/>
    <w:rsid w:val="00CB68CD"/>
    <w:rsid w:val="00CC0EFD"/>
    <w:rsid w:val="00CD03CC"/>
    <w:rsid w:val="00CD0528"/>
    <w:rsid w:val="00CD3617"/>
    <w:rsid w:val="00CD6335"/>
    <w:rsid w:val="00CE32C4"/>
    <w:rsid w:val="00CF0319"/>
    <w:rsid w:val="00CF41D3"/>
    <w:rsid w:val="00CF45E8"/>
    <w:rsid w:val="00CF7A74"/>
    <w:rsid w:val="00D0207A"/>
    <w:rsid w:val="00D02B78"/>
    <w:rsid w:val="00D119D8"/>
    <w:rsid w:val="00D15CFD"/>
    <w:rsid w:val="00D16C87"/>
    <w:rsid w:val="00D249D3"/>
    <w:rsid w:val="00D24F59"/>
    <w:rsid w:val="00D27496"/>
    <w:rsid w:val="00D3120D"/>
    <w:rsid w:val="00D32B0A"/>
    <w:rsid w:val="00D37A43"/>
    <w:rsid w:val="00D407EA"/>
    <w:rsid w:val="00D47B33"/>
    <w:rsid w:val="00D50C2E"/>
    <w:rsid w:val="00D53A57"/>
    <w:rsid w:val="00D54561"/>
    <w:rsid w:val="00D66D60"/>
    <w:rsid w:val="00D70A35"/>
    <w:rsid w:val="00D7349B"/>
    <w:rsid w:val="00D75FF0"/>
    <w:rsid w:val="00D852A2"/>
    <w:rsid w:val="00D93F55"/>
    <w:rsid w:val="00DA1D4F"/>
    <w:rsid w:val="00DA4610"/>
    <w:rsid w:val="00DB1ED8"/>
    <w:rsid w:val="00DB2B3B"/>
    <w:rsid w:val="00DB3187"/>
    <w:rsid w:val="00DB58F8"/>
    <w:rsid w:val="00DB5EA7"/>
    <w:rsid w:val="00DD6909"/>
    <w:rsid w:val="00DD6C92"/>
    <w:rsid w:val="00DD7C1C"/>
    <w:rsid w:val="00DF3DB7"/>
    <w:rsid w:val="00DF548E"/>
    <w:rsid w:val="00E04933"/>
    <w:rsid w:val="00E04FCA"/>
    <w:rsid w:val="00E10169"/>
    <w:rsid w:val="00E11F30"/>
    <w:rsid w:val="00E14A81"/>
    <w:rsid w:val="00E14AE4"/>
    <w:rsid w:val="00E16271"/>
    <w:rsid w:val="00E17A8F"/>
    <w:rsid w:val="00E211BE"/>
    <w:rsid w:val="00E21237"/>
    <w:rsid w:val="00E21725"/>
    <w:rsid w:val="00E31425"/>
    <w:rsid w:val="00E341BA"/>
    <w:rsid w:val="00E41ECD"/>
    <w:rsid w:val="00E44137"/>
    <w:rsid w:val="00E44E44"/>
    <w:rsid w:val="00E4558E"/>
    <w:rsid w:val="00E50311"/>
    <w:rsid w:val="00E51347"/>
    <w:rsid w:val="00E5655A"/>
    <w:rsid w:val="00E57490"/>
    <w:rsid w:val="00E75AAC"/>
    <w:rsid w:val="00E76C3C"/>
    <w:rsid w:val="00E94DB2"/>
    <w:rsid w:val="00EA1229"/>
    <w:rsid w:val="00EA2398"/>
    <w:rsid w:val="00EA24C0"/>
    <w:rsid w:val="00EA6062"/>
    <w:rsid w:val="00EB0F4F"/>
    <w:rsid w:val="00EB11FB"/>
    <w:rsid w:val="00EB1C81"/>
    <w:rsid w:val="00EB6A4A"/>
    <w:rsid w:val="00EC44AB"/>
    <w:rsid w:val="00ED20D6"/>
    <w:rsid w:val="00ED33E2"/>
    <w:rsid w:val="00ED3BE3"/>
    <w:rsid w:val="00EE2D30"/>
    <w:rsid w:val="00EE398A"/>
    <w:rsid w:val="00EF2238"/>
    <w:rsid w:val="00EF268B"/>
    <w:rsid w:val="00EF3B57"/>
    <w:rsid w:val="00F00D52"/>
    <w:rsid w:val="00F023AC"/>
    <w:rsid w:val="00F0430A"/>
    <w:rsid w:val="00F109A6"/>
    <w:rsid w:val="00F124E9"/>
    <w:rsid w:val="00F13CD8"/>
    <w:rsid w:val="00F2372F"/>
    <w:rsid w:val="00F23CF9"/>
    <w:rsid w:val="00F24B3C"/>
    <w:rsid w:val="00F2778F"/>
    <w:rsid w:val="00F36D6F"/>
    <w:rsid w:val="00F36DB6"/>
    <w:rsid w:val="00F37A08"/>
    <w:rsid w:val="00F40967"/>
    <w:rsid w:val="00F413A3"/>
    <w:rsid w:val="00F4720D"/>
    <w:rsid w:val="00F521BE"/>
    <w:rsid w:val="00F6376F"/>
    <w:rsid w:val="00F65C56"/>
    <w:rsid w:val="00F66030"/>
    <w:rsid w:val="00F7477B"/>
    <w:rsid w:val="00F8178E"/>
    <w:rsid w:val="00F829D9"/>
    <w:rsid w:val="00F8306E"/>
    <w:rsid w:val="00F85EAD"/>
    <w:rsid w:val="00F976D7"/>
    <w:rsid w:val="00F97BDF"/>
    <w:rsid w:val="00FA1B9F"/>
    <w:rsid w:val="00FA1FF7"/>
    <w:rsid w:val="00FA3936"/>
    <w:rsid w:val="00FA48C9"/>
    <w:rsid w:val="00FA6923"/>
    <w:rsid w:val="00FB073D"/>
    <w:rsid w:val="00FB3CD6"/>
    <w:rsid w:val="00FB6E53"/>
    <w:rsid w:val="00FC06C6"/>
    <w:rsid w:val="00FC1331"/>
    <w:rsid w:val="00FD18A9"/>
    <w:rsid w:val="00FD2CB7"/>
    <w:rsid w:val="00FD2EAF"/>
    <w:rsid w:val="00FD3BE1"/>
    <w:rsid w:val="00FD75C5"/>
    <w:rsid w:val="00FE40FD"/>
    <w:rsid w:val="00FE6E9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5345C1"/>
  <w15:chartTrackingRefBased/>
  <w15:docId w15:val="{77C3E101-223C-40A6-B9A1-6F309320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I" w:eastAsia="fr-B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annotation text" w:uiPriority="99"/>
    <w:lsdException w:name="caption"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786E"/>
    <w:pPr>
      <w:spacing w:after="240"/>
      <w:jc w:val="both"/>
    </w:pPr>
    <w:rPr>
      <w:sz w:val="24"/>
      <w:lang w:val="fr-FR" w:eastAsia="en-GB"/>
    </w:rPr>
  </w:style>
  <w:style w:type="paragraph" w:styleId="Titre1">
    <w:name w:val="heading 1"/>
    <w:basedOn w:val="Normal"/>
    <w:next w:val="Text1"/>
    <w:link w:val="Titre1Car"/>
    <w:qFormat/>
    <w:pPr>
      <w:keepNext/>
      <w:numPr>
        <w:numId w:val="1"/>
      </w:numPr>
      <w:tabs>
        <w:tab w:val="clear" w:pos="480"/>
      </w:tabs>
      <w:spacing w:before="240"/>
      <w:ind w:left="482" w:hanging="482"/>
      <w:outlineLvl w:val="0"/>
    </w:pPr>
    <w:rPr>
      <w:b/>
      <w:smallCaps/>
      <w:kern w:val="28"/>
    </w:rPr>
  </w:style>
  <w:style w:type="paragraph" w:styleId="Titre2">
    <w:name w:val="heading 2"/>
    <w:basedOn w:val="Normal"/>
    <w:next w:val="Text2"/>
    <w:qFormat/>
    <w:pPr>
      <w:keepNext/>
      <w:numPr>
        <w:ilvl w:val="1"/>
        <w:numId w:val="1"/>
      </w:numPr>
      <w:tabs>
        <w:tab w:val="clear" w:pos="1200"/>
      </w:tabs>
      <w:ind w:left="1202"/>
      <w:outlineLvl w:val="1"/>
    </w:pPr>
    <w:rPr>
      <w:b/>
    </w:rPr>
  </w:style>
  <w:style w:type="paragraph" w:styleId="Titre3">
    <w:name w:val="heading 3"/>
    <w:basedOn w:val="Normal"/>
    <w:next w:val="Text3"/>
    <w:qFormat/>
    <w:pPr>
      <w:keepNext/>
      <w:numPr>
        <w:ilvl w:val="2"/>
        <w:numId w:val="1"/>
      </w:numPr>
      <w:tabs>
        <w:tab w:val="clear" w:pos="1920"/>
      </w:tabs>
      <w:ind w:left="1984" w:hanging="782"/>
      <w:outlineLvl w:val="2"/>
    </w:pPr>
    <w:rPr>
      <w:i/>
    </w:rPr>
  </w:style>
  <w:style w:type="paragraph" w:styleId="Titre4">
    <w:name w:val="heading 4"/>
    <w:basedOn w:val="Normal"/>
    <w:next w:val="Text4"/>
    <w:qFormat/>
    <w:pPr>
      <w:keepNext/>
      <w:numPr>
        <w:ilvl w:val="3"/>
        <w:numId w:val="1"/>
      </w:numPr>
      <w:tabs>
        <w:tab w:val="clear" w:pos="1920"/>
      </w:tabs>
      <w:ind w:left="1984" w:hanging="782"/>
      <w:outlineLvl w:val="3"/>
    </w:pPr>
  </w:style>
  <w:style w:type="paragraph" w:styleId="Titre5">
    <w:name w:val="heading 5"/>
    <w:basedOn w:val="Normal"/>
    <w:next w:val="Normal"/>
    <w:qFormat/>
    <w:pPr>
      <w:tabs>
        <w:tab w:val="num" w:pos="0"/>
      </w:tabs>
      <w:spacing w:before="240" w:after="60"/>
      <w:outlineLvl w:val="4"/>
    </w:pPr>
    <w:rPr>
      <w:rFonts w:ascii="Arial" w:hAnsi="Arial"/>
      <w:sz w:val="22"/>
    </w:rPr>
  </w:style>
  <w:style w:type="paragraph" w:styleId="Titre6">
    <w:name w:val="heading 6"/>
    <w:basedOn w:val="Normal"/>
    <w:next w:val="Normal"/>
    <w:qFormat/>
    <w:pPr>
      <w:tabs>
        <w:tab w:val="num" w:pos="0"/>
      </w:tabs>
      <w:spacing w:before="240" w:after="60"/>
      <w:outlineLvl w:val="5"/>
    </w:pPr>
    <w:rPr>
      <w:rFonts w:ascii="Arial" w:hAnsi="Arial"/>
      <w:i/>
      <w:sz w:val="22"/>
    </w:rPr>
  </w:style>
  <w:style w:type="paragraph" w:styleId="Titre7">
    <w:name w:val="heading 7"/>
    <w:basedOn w:val="Normal"/>
    <w:next w:val="Normal"/>
    <w:qFormat/>
    <w:pPr>
      <w:tabs>
        <w:tab w:val="num" w:pos="0"/>
      </w:tabs>
      <w:spacing w:before="240" w:after="60"/>
      <w:outlineLvl w:val="6"/>
    </w:pPr>
    <w:rPr>
      <w:rFonts w:ascii="Arial" w:hAnsi="Arial"/>
      <w:sz w:val="20"/>
    </w:rPr>
  </w:style>
  <w:style w:type="paragraph" w:styleId="Titre8">
    <w:name w:val="heading 8"/>
    <w:basedOn w:val="Normal"/>
    <w:next w:val="Normal"/>
    <w:qFormat/>
    <w:pPr>
      <w:tabs>
        <w:tab w:val="num" w:pos="0"/>
      </w:tabs>
      <w:spacing w:before="240" w:after="60"/>
      <w:outlineLvl w:val="7"/>
    </w:pPr>
    <w:rPr>
      <w:rFonts w:ascii="Arial" w:hAnsi="Arial"/>
      <w:i/>
      <w:sz w:val="20"/>
    </w:rPr>
  </w:style>
  <w:style w:type="paragraph" w:styleId="Titre9">
    <w:name w:val="heading 9"/>
    <w:basedOn w:val="Normal"/>
    <w:next w:val="Normal"/>
    <w:qFormat/>
    <w:pPr>
      <w:tabs>
        <w:tab w:val="num" w:pos="0"/>
      </w:tabs>
      <w:spacing w:before="240" w:after="60"/>
      <w:outlineLvl w:val="8"/>
    </w:pPr>
    <w:rPr>
      <w:rFonts w:ascii="Arial" w:hAnsi="Arial"/>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Normalcentr">
    <w:name w:val="Block Text"/>
    <w:basedOn w:val="Normal"/>
    <w:pPr>
      <w:spacing w:after="120"/>
      <w:ind w:left="1440" w:right="1440"/>
    </w:pPr>
  </w:style>
  <w:style w:type="paragraph" w:styleId="Corpsdetexte">
    <w:name w:val="Body Text"/>
    <w:basedOn w:val="Normal"/>
    <w:pPr>
      <w:spacing w:after="120"/>
    </w:pPr>
  </w:style>
  <w:style w:type="paragraph" w:styleId="Corpsdetexte2">
    <w:name w:val="Body Text 2"/>
    <w:basedOn w:val="Normal"/>
    <w:pPr>
      <w:spacing w:after="120" w:line="480" w:lineRule="auto"/>
    </w:pPr>
  </w:style>
  <w:style w:type="paragraph" w:styleId="Corpsdetexte3">
    <w:name w:val="Body Text 3"/>
    <w:basedOn w:val="Normal"/>
    <w:pPr>
      <w:spacing w:after="120"/>
    </w:pPr>
    <w:rPr>
      <w:sz w:val="16"/>
    </w:rPr>
  </w:style>
  <w:style w:type="paragraph" w:styleId="Retrait1religne">
    <w:name w:val="Body Text First Indent"/>
    <w:basedOn w:val="Corpsdetexte"/>
    <w:pPr>
      <w:ind w:firstLine="210"/>
    </w:pPr>
  </w:style>
  <w:style w:type="paragraph" w:styleId="Retraitcorpsdetexte">
    <w:name w:val="Body Text Indent"/>
    <w:basedOn w:val="Normal"/>
    <w:pPr>
      <w:spacing w:after="120"/>
      <w:ind w:left="283"/>
    </w:pPr>
  </w:style>
  <w:style w:type="paragraph" w:styleId="Retraitcorpset1relig">
    <w:name w:val="Body Text First Indent 2"/>
    <w:basedOn w:val="Retraitcorpsdetexte"/>
    <w:pPr>
      <w:ind w:firstLine="210"/>
    </w:pPr>
  </w:style>
  <w:style w:type="paragraph" w:styleId="Retraitcorpsdetexte2">
    <w:name w:val="Body Text Indent 2"/>
    <w:basedOn w:val="Normal"/>
    <w:pPr>
      <w:spacing w:after="120" w:line="480" w:lineRule="auto"/>
      <w:ind w:left="283"/>
    </w:pPr>
  </w:style>
  <w:style w:type="paragraph" w:styleId="Retraitcorpsdetexte3">
    <w:name w:val="Body Text Indent 3"/>
    <w:basedOn w:val="Normal"/>
    <w:pPr>
      <w:spacing w:after="120"/>
      <w:ind w:left="283"/>
    </w:pPr>
    <w:rPr>
      <w:sz w:val="16"/>
    </w:rPr>
  </w:style>
  <w:style w:type="paragraph" w:styleId="Lgende">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itre1"/>
    <w:pPr>
      <w:keepNext/>
      <w:spacing w:after="480"/>
      <w:jc w:val="center"/>
    </w:pPr>
    <w:rPr>
      <w:b/>
      <w:smallCaps/>
      <w:sz w:val="28"/>
    </w:rPr>
  </w:style>
  <w:style w:type="paragraph" w:styleId="Formuledepolitesse">
    <w:name w:val="Closing"/>
    <w:basedOn w:val="Normal"/>
    <w:pPr>
      <w:ind w:left="4252"/>
    </w:pPr>
  </w:style>
  <w:style w:type="paragraph" w:styleId="Commentaire">
    <w:name w:val="annotation text"/>
    <w:basedOn w:val="Normal"/>
    <w:link w:val="CommentaireCar"/>
    <w:uiPriority w:val="99"/>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Explorateurdedocuments">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Notedefin">
    <w:name w:val="endnote text"/>
    <w:basedOn w:val="Normal"/>
    <w:semiHidden/>
    <w:rPr>
      <w:sz w:val="20"/>
    </w:rPr>
  </w:style>
  <w:style w:type="paragraph" w:styleId="Adressedestinataire">
    <w:name w:val="envelope address"/>
    <w:basedOn w:val="Normal"/>
    <w:pPr>
      <w:framePr w:w="7920" w:h="1980" w:hRule="exact" w:hSpace="180" w:wrap="auto" w:hAnchor="page" w:xAlign="center" w:yAlign="bottom"/>
      <w:spacing w:after="0"/>
    </w:pPr>
  </w:style>
  <w:style w:type="paragraph" w:styleId="Adresseexpditeur">
    <w:name w:val="envelope return"/>
    <w:basedOn w:val="Normal"/>
    <w:pPr>
      <w:spacing w:after="0"/>
    </w:pPr>
    <w:rPr>
      <w:sz w:val="20"/>
    </w:rPr>
  </w:style>
  <w:style w:type="paragraph" w:styleId="Pieddepage">
    <w:name w:val="footer"/>
    <w:basedOn w:val="Normal"/>
    <w:pPr>
      <w:spacing w:after="0"/>
      <w:ind w:right="-567"/>
      <w:jc w:val="left"/>
    </w:pPr>
    <w:rPr>
      <w:rFonts w:ascii="Arial" w:hAnsi="Arial"/>
      <w:sz w:val="16"/>
    </w:rPr>
  </w:style>
  <w:style w:type="paragraph" w:styleId="Notedebasdepage">
    <w:name w:val="footnote text"/>
    <w:aliases w:val="Schriftart: 9 pt,Schriftart: 10 pt,Schriftart: 8 pt,WB-Fußnotentext,FoodNote,ft,Footnote,Footnote Text Char Char,Footnote Text Char1 Char Char,Footnote Text Char Char Char Char,fn,f,Voetnoottekst Char,Footnote Text Char1 Cha"/>
    <w:basedOn w:val="Normal"/>
    <w:link w:val="NotedebasdepageCar"/>
    <w:autoRedefine/>
    <w:qFormat/>
    <w:rsid w:val="0077786E"/>
    <w:pPr>
      <w:spacing w:after="60"/>
    </w:pPr>
    <w:rPr>
      <w:sz w:val="20"/>
    </w:rPr>
  </w:style>
  <w:style w:type="paragraph" w:styleId="En-tte">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Titreindex">
    <w:name w:val="index heading"/>
    <w:basedOn w:val="Normal"/>
    <w:next w:val="Index1"/>
    <w:semiHidden/>
    <w:rPr>
      <w:rFonts w:ascii="Arial" w:hAnsi="Arial"/>
      <w:b/>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puces">
    <w:name w:val="List Bullet"/>
    <w:basedOn w:val="Normal"/>
    <w:rsid w:val="00F976D7"/>
    <w:pPr>
      <w:numPr>
        <w:numId w:val="6"/>
      </w:numPr>
    </w:pPr>
    <w:rPr>
      <w:lang w:eastAsia="en-US"/>
    </w:rPr>
  </w:style>
  <w:style w:type="paragraph" w:styleId="Listepuces2">
    <w:name w:val="List Bullet 2"/>
    <w:basedOn w:val="Text2"/>
    <w:rsid w:val="00F976D7"/>
    <w:pPr>
      <w:numPr>
        <w:numId w:val="8"/>
      </w:numPr>
      <w:tabs>
        <w:tab w:val="clear" w:pos="2161"/>
      </w:tabs>
    </w:pPr>
    <w:rPr>
      <w:lang w:eastAsia="en-US"/>
    </w:rPr>
  </w:style>
  <w:style w:type="paragraph" w:styleId="Listepuces3">
    <w:name w:val="List Bullet 3"/>
    <w:basedOn w:val="Text3"/>
    <w:rsid w:val="00F976D7"/>
    <w:pPr>
      <w:numPr>
        <w:numId w:val="9"/>
      </w:numPr>
      <w:tabs>
        <w:tab w:val="clear" w:pos="2302"/>
      </w:tabs>
    </w:pPr>
    <w:rPr>
      <w:lang w:eastAsia="en-US"/>
    </w:rPr>
  </w:style>
  <w:style w:type="paragraph" w:styleId="Listepuces4">
    <w:name w:val="List Bullet 4"/>
    <w:basedOn w:val="Text4"/>
    <w:rsid w:val="00F976D7"/>
    <w:pPr>
      <w:numPr>
        <w:numId w:val="10"/>
      </w:numPr>
      <w:tabs>
        <w:tab w:val="clear" w:pos="2302"/>
      </w:tabs>
    </w:pPr>
    <w:rPr>
      <w:lang w:eastAsia="en-US"/>
    </w:rPr>
  </w:style>
  <w:style w:type="paragraph" w:styleId="Listepuces5">
    <w:name w:val="List Bullet 5"/>
    <w:basedOn w:val="Normal"/>
    <w:autoRedefine/>
    <w:pPr>
      <w:numPr>
        <w:numId w:val="2"/>
      </w:numPr>
    </w:pPr>
  </w:style>
  <w:style w:type="paragraph" w:styleId="Listecontinue">
    <w:name w:val="List Continue"/>
    <w:basedOn w:val="Normal"/>
    <w:pPr>
      <w:spacing w:after="120"/>
      <w:ind w:left="283"/>
    </w:pPr>
  </w:style>
  <w:style w:type="paragraph" w:styleId="Listecontinue2">
    <w:name w:val="List Continue 2"/>
    <w:basedOn w:val="Normal"/>
    <w:pPr>
      <w:spacing w:after="120"/>
      <w:ind w:left="566"/>
    </w:pPr>
  </w:style>
  <w:style w:type="paragraph" w:styleId="Listecontinue3">
    <w:name w:val="List Continue 3"/>
    <w:basedOn w:val="Normal"/>
    <w:pPr>
      <w:spacing w:after="120"/>
      <w:ind w:left="849"/>
    </w:pPr>
  </w:style>
  <w:style w:type="paragraph" w:styleId="Listecontinue4">
    <w:name w:val="List Continue 4"/>
    <w:basedOn w:val="Normal"/>
    <w:pPr>
      <w:spacing w:after="120"/>
      <w:ind w:left="1132"/>
    </w:pPr>
  </w:style>
  <w:style w:type="paragraph" w:styleId="Listecontinue5">
    <w:name w:val="List Continue 5"/>
    <w:basedOn w:val="Normal"/>
    <w:pPr>
      <w:spacing w:after="120"/>
      <w:ind w:left="1415"/>
    </w:pPr>
  </w:style>
  <w:style w:type="paragraph" w:styleId="Listenumros">
    <w:name w:val="List Number"/>
    <w:basedOn w:val="Normal"/>
    <w:rsid w:val="00F976D7"/>
    <w:pPr>
      <w:numPr>
        <w:numId w:val="16"/>
      </w:numPr>
    </w:pPr>
    <w:rPr>
      <w:lang w:eastAsia="en-US"/>
    </w:rPr>
  </w:style>
  <w:style w:type="paragraph" w:styleId="Listenumros2">
    <w:name w:val="List Number 2"/>
    <w:basedOn w:val="Text2"/>
    <w:rsid w:val="00F976D7"/>
    <w:pPr>
      <w:numPr>
        <w:numId w:val="18"/>
      </w:numPr>
      <w:tabs>
        <w:tab w:val="clear" w:pos="2161"/>
      </w:tabs>
    </w:pPr>
    <w:rPr>
      <w:lang w:eastAsia="en-US"/>
    </w:rPr>
  </w:style>
  <w:style w:type="paragraph" w:styleId="Listenumros3">
    <w:name w:val="List Number 3"/>
    <w:basedOn w:val="Text3"/>
    <w:rsid w:val="00F976D7"/>
    <w:pPr>
      <w:numPr>
        <w:numId w:val="19"/>
      </w:numPr>
      <w:tabs>
        <w:tab w:val="clear" w:pos="2302"/>
      </w:tabs>
    </w:pPr>
    <w:rPr>
      <w:lang w:eastAsia="en-US"/>
    </w:rPr>
  </w:style>
  <w:style w:type="paragraph" w:styleId="Listenumros4">
    <w:name w:val="List Number 4"/>
    <w:basedOn w:val="Text4"/>
    <w:rsid w:val="00F976D7"/>
    <w:pPr>
      <w:numPr>
        <w:numId w:val="20"/>
      </w:numPr>
      <w:tabs>
        <w:tab w:val="clear" w:pos="2302"/>
      </w:tabs>
    </w:pPr>
    <w:rPr>
      <w:lang w:eastAsia="en-US"/>
    </w:rPr>
  </w:style>
  <w:style w:type="paragraph" w:styleId="Listenumros5">
    <w:name w:val="List Number 5"/>
    <w:basedOn w:val="Normal"/>
    <w:pPr>
      <w:numPr>
        <w:numId w:val="3"/>
      </w:numPr>
    </w:pPr>
  </w:style>
  <w:style w:type="paragraph" w:styleId="Textede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fr-FR" w:eastAsia="en-GB"/>
    </w:rPr>
  </w:style>
  <w:style w:type="paragraph" w:styleId="En-ttedemessag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Retraitnormal">
    <w:name w:val="Normal Indent"/>
    <w:basedOn w:val="Normal"/>
    <w:pPr>
      <w:ind w:left="720"/>
    </w:pPr>
  </w:style>
  <w:style w:type="paragraph" w:styleId="Titredenote">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itre1"/>
    <w:next w:val="Text1"/>
    <w:pPr>
      <w:keepNext w:val="0"/>
      <w:spacing w:before="0"/>
      <w:ind w:left="483" w:hanging="483"/>
      <w:outlineLvl w:val="9"/>
    </w:pPr>
    <w:rPr>
      <w:b w:val="0"/>
      <w:smallCaps w:val="0"/>
    </w:rPr>
  </w:style>
  <w:style w:type="paragraph" w:customStyle="1" w:styleId="NumPar2">
    <w:name w:val="NumPar 2"/>
    <w:basedOn w:val="Titre2"/>
    <w:next w:val="Text2"/>
    <w:pPr>
      <w:keepNext w:val="0"/>
      <w:outlineLvl w:val="9"/>
    </w:pPr>
    <w:rPr>
      <w:b w:val="0"/>
    </w:rPr>
  </w:style>
  <w:style w:type="paragraph" w:customStyle="1" w:styleId="NumPar3">
    <w:name w:val="NumPar 3"/>
    <w:basedOn w:val="Titre3"/>
    <w:next w:val="Text3"/>
    <w:pPr>
      <w:keepNext w:val="0"/>
      <w:outlineLvl w:val="9"/>
    </w:pPr>
    <w:rPr>
      <w:i w:val="0"/>
    </w:rPr>
  </w:style>
  <w:style w:type="paragraph" w:customStyle="1" w:styleId="NumPar4">
    <w:name w:val="NumPar 4"/>
    <w:basedOn w:val="Titre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ebrut">
    <w:name w:val="Plain Text"/>
    <w:basedOn w:val="Normal"/>
    <w:rPr>
      <w:rFonts w:ascii="Courier New" w:hAnsi="Courier New"/>
      <w:sz w:val="20"/>
    </w:rPr>
  </w:style>
  <w:style w:type="paragraph" w:styleId="Salutations">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ous-titr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desrfrencesjuridiques">
    <w:name w:val="table of authorities"/>
    <w:basedOn w:val="Normal"/>
    <w:next w:val="Normal"/>
    <w:semiHidden/>
    <w:pPr>
      <w:ind w:left="240" w:hanging="240"/>
    </w:pPr>
  </w:style>
  <w:style w:type="paragraph" w:styleId="Tabledesillustrations">
    <w:name w:val="table of figures"/>
    <w:basedOn w:val="Normal"/>
    <w:next w:val="Normal"/>
    <w:semiHidden/>
    <w:pPr>
      <w:ind w:left="480" w:hanging="480"/>
    </w:pPr>
  </w:style>
  <w:style w:type="paragraph" w:styleId="Titre">
    <w:name w:val="Title"/>
    <w:basedOn w:val="Normal"/>
    <w:next w:val="SubTitle1"/>
    <w:qFormat/>
    <w:pPr>
      <w:spacing w:after="480"/>
      <w:jc w:val="center"/>
    </w:pPr>
    <w:rPr>
      <w:b/>
      <w:kern w:val="28"/>
      <w:sz w:val="48"/>
    </w:rPr>
  </w:style>
  <w:style w:type="paragraph" w:styleId="TitreTR">
    <w:name w:val="toa heading"/>
    <w:basedOn w:val="Normal"/>
    <w:next w:val="Normal"/>
    <w:semiHidden/>
    <w:pPr>
      <w:spacing w:before="120"/>
    </w:pPr>
    <w:rPr>
      <w:rFonts w:ascii="Arial" w:hAnsi="Arial"/>
      <w:b/>
    </w:rPr>
  </w:style>
  <w:style w:type="paragraph" w:styleId="TM1">
    <w:name w:val="toc 1"/>
    <w:basedOn w:val="Normal"/>
    <w:next w:val="Normal"/>
    <w:semiHidden/>
    <w:rsid w:val="00894E32"/>
    <w:pPr>
      <w:tabs>
        <w:tab w:val="right" w:leader="dot" w:pos="8640"/>
      </w:tabs>
      <w:spacing w:before="120" w:after="120"/>
      <w:ind w:left="482" w:right="720" w:hanging="482"/>
    </w:pPr>
    <w:rPr>
      <w:caps/>
      <w:lang w:eastAsia="en-US"/>
    </w:rPr>
  </w:style>
  <w:style w:type="paragraph" w:styleId="TM2">
    <w:name w:val="toc 2"/>
    <w:basedOn w:val="Normal"/>
    <w:next w:val="Normal"/>
    <w:semiHidden/>
    <w:rsid w:val="00894E32"/>
    <w:pPr>
      <w:tabs>
        <w:tab w:val="right" w:leader="dot" w:pos="8640"/>
      </w:tabs>
      <w:spacing w:before="60" w:after="60"/>
      <w:ind w:left="1077" w:right="720" w:hanging="595"/>
    </w:pPr>
    <w:rPr>
      <w:lang w:eastAsia="en-US"/>
    </w:rPr>
  </w:style>
  <w:style w:type="paragraph" w:styleId="TM3">
    <w:name w:val="toc 3"/>
    <w:basedOn w:val="Normal"/>
    <w:next w:val="Normal"/>
    <w:semiHidden/>
    <w:rsid w:val="00894E32"/>
    <w:pPr>
      <w:tabs>
        <w:tab w:val="right" w:leader="dot" w:pos="8640"/>
      </w:tabs>
      <w:spacing w:before="60" w:after="60"/>
      <w:ind w:left="1916" w:right="720" w:hanging="839"/>
    </w:pPr>
    <w:rPr>
      <w:lang w:eastAsia="en-US"/>
    </w:rPr>
  </w:style>
  <w:style w:type="paragraph" w:styleId="TM4">
    <w:name w:val="toc 4"/>
    <w:basedOn w:val="Normal"/>
    <w:next w:val="Normal"/>
    <w:semiHidden/>
    <w:rsid w:val="00894E32"/>
    <w:pPr>
      <w:tabs>
        <w:tab w:val="right" w:leader="dot" w:pos="8641"/>
      </w:tabs>
      <w:spacing w:before="60" w:after="60"/>
      <w:ind w:left="2880" w:right="720" w:hanging="964"/>
    </w:pPr>
    <w:rPr>
      <w:lang w:eastAsia="en-US"/>
    </w:rPr>
  </w:style>
  <w:style w:type="paragraph" w:styleId="TM5">
    <w:name w:val="toc 5"/>
    <w:basedOn w:val="Normal"/>
    <w:next w:val="Normal"/>
    <w:semiHidden/>
    <w:rsid w:val="00F976D7"/>
    <w:pPr>
      <w:tabs>
        <w:tab w:val="right" w:leader="dot" w:pos="8641"/>
      </w:tabs>
      <w:spacing w:before="240" w:after="120"/>
      <w:ind w:right="720"/>
    </w:pPr>
    <w:rPr>
      <w:caps/>
      <w:lang w:eastAsia="en-US"/>
    </w:r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Appelnotedebasdep">
    <w:name w:val="footnote reference"/>
    <w:aliases w:val="Footnote symbol,Times 10 Point,Exposant 3 Point, Exposant 3 Point,Footnote number,Footnote Reference Number,Footnote reference number,Footnote Reference Superscript,EN Footnote Reference,note TESI,Voetnootverwijzing,fr,o,FR"/>
    <w:link w:val="Char2"/>
    <w:qFormat/>
    <w:rPr>
      <w:rFonts w:ascii="TimesNewRomanPS" w:hAnsi="TimesNewRomanPS"/>
      <w:position w:val="6"/>
      <w:sz w:val="16"/>
    </w:rPr>
  </w:style>
  <w:style w:type="character" w:styleId="Numrodepage">
    <w:name w:val="page number"/>
    <w:basedOn w:val="Policepardfau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Titre1"/>
    <w:next w:val="Normal"/>
    <w:autoRedefine/>
    <w:pPr>
      <w:keepNext w:val="0"/>
      <w:pageBreakBefore/>
      <w:numPr>
        <w:numId w:val="0"/>
      </w:numPr>
      <w:tabs>
        <w:tab w:val="left" w:pos="1701"/>
        <w:tab w:val="left" w:pos="2552"/>
      </w:tabs>
      <w:outlineLvl w:val="9"/>
    </w:pPr>
    <w:rPr>
      <w:rFonts w:ascii="Arial" w:hAnsi="Arial"/>
      <w:b w:val="0"/>
      <w:caps/>
      <w:smallCaps w:val="0"/>
      <w:kern w:val="0"/>
      <w:sz w:val="32"/>
    </w:rPr>
  </w:style>
  <w:style w:type="character" w:styleId="Lienhypertexte">
    <w:name w:val="Hyperlink"/>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F976D7"/>
    <w:pPr>
      <w:spacing w:after="480"/>
      <w:ind w:left="567" w:hanging="567"/>
      <w:jc w:val="left"/>
    </w:pPr>
    <w:rPr>
      <w:lang w:eastAsia="en-US"/>
    </w:rPr>
  </w:style>
  <w:style w:type="paragraph" w:customStyle="1" w:styleId="ListBullet1">
    <w:name w:val="List Bullet 1"/>
    <w:basedOn w:val="Text1"/>
    <w:rsid w:val="00F976D7"/>
    <w:pPr>
      <w:numPr>
        <w:numId w:val="7"/>
      </w:numPr>
    </w:pPr>
    <w:rPr>
      <w:lang w:eastAsia="en-US"/>
    </w:rPr>
  </w:style>
  <w:style w:type="paragraph" w:customStyle="1" w:styleId="ListDash">
    <w:name w:val="List Dash"/>
    <w:basedOn w:val="Normal"/>
    <w:rsid w:val="00F976D7"/>
    <w:pPr>
      <w:numPr>
        <w:numId w:val="11"/>
      </w:numPr>
    </w:pPr>
    <w:rPr>
      <w:lang w:eastAsia="en-US"/>
    </w:rPr>
  </w:style>
  <w:style w:type="paragraph" w:customStyle="1" w:styleId="ListDash1">
    <w:name w:val="List Dash 1"/>
    <w:basedOn w:val="Text1"/>
    <w:rsid w:val="00F976D7"/>
    <w:pPr>
      <w:numPr>
        <w:numId w:val="12"/>
      </w:numPr>
    </w:pPr>
    <w:rPr>
      <w:lang w:eastAsia="en-US"/>
    </w:rPr>
  </w:style>
  <w:style w:type="paragraph" w:customStyle="1" w:styleId="ListDash2">
    <w:name w:val="List Dash 2"/>
    <w:basedOn w:val="Text2"/>
    <w:rsid w:val="00F976D7"/>
    <w:pPr>
      <w:numPr>
        <w:numId w:val="13"/>
      </w:numPr>
      <w:tabs>
        <w:tab w:val="clear" w:pos="2161"/>
      </w:tabs>
    </w:pPr>
    <w:rPr>
      <w:lang w:eastAsia="en-US"/>
    </w:rPr>
  </w:style>
  <w:style w:type="paragraph" w:customStyle="1" w:styleId="ListDash3">
    <w:name w:val="List Dash 3"/>
    <w:basedOn w:val="Text3"/>
    <w:rsid w:val="00F976D7"/>
    <w:pPr>
      <w:numPr>
        <w:numId w:val="14"/>
      </w:numPr>
      <w:tabs>
        <w:tab w:val="clear" w:pos="2302"/>
      </w:tabs>
    </w:pPr>
    <w:rPr>
      <w:lang w:eastAsia="en-US"/>
    </w:rPr>
  </w:style>
  <w:style w:type="paragraph" w:customStyle="1" w:styleId="ListDash4">
    <w:name w:val="List Dash 4"/>
    <w:basedOn w:val="Text4"/>
    <w:rsid w:val="00F976D7"/>
    <w:pPr>
      <w:numPr>
        <w:numId w:val="15"/>
      </w:numPr>
      <w:tabs>
        <w:tab w:val="clear" w:pos="2302"/>
      </w:tabs>
    </w:pPr>
    <w:rPr>
      <w:lang w:eastAsia="en-US"/>
    </w:rPr>
  </w:style>
  <w:style w:type="paragraph" w:customStyle="1" w:styleId="ListNumber1">
    <w:name w:val="List Number 1"/>
    <w:basedOn w:val="Text1"/>
    <w:rsid w:val="00F976D7"/>
    <w:pPr>
      <w:numPr>
        <w:numId w:val="17"/>
      </w:numPr>
    </w:pPr>
    <w:rPr>
      <w:lang w:eastAsia="en-US"/>
    </w:rPr>
  </w:style>
  <w:style w:type="paragraph" w:customStyle="1" w:styleId="ListNumberLevel2">
    <w:name w:val="List Number (Level 2)"/>
    <w:basedOn w:val="Normal"/>
    <w:rsid w:val="00F976D7"/>
    <w:pPr>
      <w:numPr>
        <w:ilvl w:val="1"/>
        <w:numId w:val="16"/>
      </w:numPr>
    </w:pPr>
    <w:rPr>
      <w:lang w:eastAsia="en-US"/>
    </w:rPr>
  </w:style>
  <w:style w:type="paragraph" w:customStyle="1" w:styleId="ListNumber1Level2">
    <w:name w:val="List Number 1 (Level 2)"/>
    <w:basedOn w:val="Text1"/>
    <w:rsid w:val="00F976D7"/>
    <w:pPr>
      <w:numPr>
        <w:ilvl w:val="1"/>
        <w:numId w:val="17"/>
      </w:numPr>
    </w:pPr>
    <w:rPr>
      <w:lang w:eastAsia="en-US"/>
    </w:rPr>
  </w:style>
  <w:style w:type="paragraph" w:customStyle="1" w:styleId="ListNumber2Level2">
    <w:name w:val="List Number 2 (Level 2)"/>
    <w:basedOn w:val="Text2"/>
    <w:rsid w:val="00F976D7"/>
    <w:pPr>
      <w:numPr>
        <w:ilvl w:val="1"/>
        <w:numId w:val="18"/>
      </w:numPr>
      <w:tabs>
        <w:tab w:val="clear" w:pos="2161"/>
      </w:tabs>
    </w:pPr>
    <w:rPr>
      <w:lang w:eastAsia="en-US"/>
    </w:rPr>
  </w:style>
  <w:style w:type="paragraph" w:customStyle="1" w:styleId="ListNumber3Level2">
    <w:name w:val="List Number 3 (Level 2)"/>
    <w:basedOn w:val="Text3"/>
    <w:rsid w:val="00F976D7"/>
    <w:pPr>
      <w:numPr>
        <w:ilvl w:val="1"/>
        <w:numId w:val="19"/>
      </w:numPr>
      <w:tabs>
        <w:tab w:val="clear" w:pos="2302"/>
      </w:tabs>
    </w:pPr>
    <w:rPr>
      <w:lang w:eastAsia="en-US"/>
    </w:rPr>
  </w:style>
  <w:style w:type="paragraph" w:customStyle="1" w:styleId="ListNumber4Level2">
    <w:name w:val="List Number 4 (Level 2)"/>
    <w:basedOn w:val="Text4"/>
    <w:rsid w:val="00F976D7"/>
    <w:pPr>
      <w:numPr>
        <w:ilvl w:val="1"/>
        <w:numId w:val="20"/>
      </w:numPr>
      <w:tabs>
        <w:tab w:val="clear" w:pos="2302"/>
      </w:tabs>
    </w:pPr>
    <w:rPr>
      <w:lang w:eastAsia="en-US"/>
    </w:rPr>
  </w:style>
  <w:style w:type="paragraph" w:customStyle="1" w:styleId="ListNumberLevel3">
    <w:name w:val="List Number (Level 3)"/>
    <w:basedOn w:val="Normal"/>
    <w:rsid w:val="00F976D7"/>
    <w:pPr>
      <w:numPr>
        <w:ilvl w:val="2"/>
        <w:numId w:val="16"/>
      </w:numPr>
    </w:pPr>
    <w:rPr>
      <w:lang w:eastAsia="en-US"/>
    </w:rPr>
  </w:style>
  <w:style w:type="paragraph" w:customStyle="1" w:styleId="ListNumber1Level3">
    <w:name w:val="List Number 1 (Level 3)"/>
    <w:basedOn w:val="Text1"/>
    <w:rsid w:val="00F976D7"/>
    <w:pPr>
      <w:numPr>
        <w:ilvl w:val="2"/>
        <w:numId w:val="17"/>
      </w:numPr>
    </w:pPr>
    <w:rPr>
      <w:lang w:eastAsia="en-US"/>
    </w:rPr>
  </w:style>
  <w:style w:type="paragraph" w:customStyle="1" w:styleId="ListNumber2Level3">
    <w:name w:val="List Number 2 (Level 3)"/>
    <w:basedOn w:val="Text2"/>
    <w:rsid w:val="00F976D7"/>
    <w:pPr>
      <w:numPr>
        <w:ilvl w:val="2"/>
        <w:numId w:val="18"/>
      </w:numPr>
      <w:tabs>
        <w:tab w:val="clear" w:pos="2161"/>
      </w:tabs>
    </w:pPr>
    <w:rPr>
      <w:lang w:eastAsia="en-US"/>
    </w:rPr>
  </w:style>
  <w:style w:type="paragraph" w:customStyle="1" w:styleId="ListNumber3Level3">
    <w:name w:val="List Number 3 (Level 3)"/>
    <w:basedOn w:val="Text3"/>
    <w:rsid w:val="00F976D7"/>
    <w:pPr>
      <w:numPr>
        <w:ilvl w:val="2"/>
        <w:numId w:val="19"/>
      </w:numPr>
      <w:tabs>
        <w:tab w:val="clear" w:pos="2302"/>
      </w:tabs>
    </w:pPr>
    <w:rPr>
      <w:lang w:eastAsia="en-US"/>
    </w:rPr>
  </w:style>
  <w:style w:type="paragraph" w:customStyle="1" w:styleId="ListNumber4Level3">
    <w:name w:val="List Number 4 (Level 3)"/>
    <w:basedOn w:val="Text4"/>
    <w:rsid w:val="00F976D7"/>
    <w:pPr>
      <w:numPr>
        <w:ilvl w:val="2"/>
        <w:numId w:val="20"/>
      </w:numPr>
      <w:tabs>
        <w:tab w:val="clear" w:pos="2302"/>
      </w:tabs>
    </w:pPr>
    <w:rPr>
      <w:lang w:eastAsia="en-US"/>
    </w:rPr>
  </w:style>
  <w:style w:type="paragraph" w:customStyle="1" w:styleId="ListNumberLevel4">
    <w:name w:val="List Number (Level 4)"/>
    <w:basedOn w:val="Normal"/>
    <w:rsid w:val="00F976D7"/>
    <w:pPr>
      <w:numPr>
        <w:ilvl w:val="3"/>
        <w:numId w:val="16"/>
      </w:numPr>
    </w:pPr>
    <w:rPr>
      <w:lang w:eastAsia="en-US"/>
    </w:rPr>
  </w:style>
  <w:style w:type="paragraph" w:customStyle="1" w:styleId="ListNumber1Level4">
    <w:name w:val="List Number 1 (Level 4)"/>
    <w:basedOn w:val="Text1"/>
    <w:rsid w:val="00F976D7"/>
    <w:pPr>
      <w:numPr>
        <w:ilvl w:val="3"/>
        <w:numId w:val="17"/>
      </w:numPr>
    </w:pPr>
    <w:rPr>
      <w:lang w:eastAsia="en-US"/>
    </w:rPr>
  </w:style>
  <w:style w:type="paragraph" w:customStyle="1" w:styleId="ListNumber2Level4">
    <w:name w:val="List Number 2 (Level 4)"/>
    <w:basedOn w:val="Text2"/>
    <w:rsid w:val="00F976D7"/>
    <w:pPr>
      <w:numPr>
        <w:ilvl w:val="3"/>
        <w:numId w:val="18"/>
      </w:numPr>
      <w:tabs>
        <w:tab w:val="clear" w:pos="2161"/>
      </w:tabs>
    </w:pPr>
    <w:rPr>
      <w:lang w:eastAsia="en-US"/>
    </w:rPr>
  </w:style>
  <w:style w:type="paragraph" w:customStyle="1" w:styleId="ListNumber3Level4">
    <w:name w:val="List Number 3 (Level 4)"/>
    <w:basedOn w:val="Text3"/>
    <w:rsid w:val="00F976D7"/>
    <w:pPr>
      <w:numPr>
        <w:ilvl w:val="3"/>
        <w:numId w:val="19"/>
      </w:numPr>
      <w:tabs>
        <w:tab w:val="clear" w:pos="2302"/>
      </w:tabs>
    </w:pPr>
    <w:rPr>
      <w:lang w:eastAsia="en-US"/>
    </w:rPr>
  </w:style>
  <w:style w:type="paragraph" w:customStyle="1" w:styleId="ListNumber4Level4">
    <w:name w:val="List Number 4 (Level 4)"/>
    <w:basedOn w:val="Text4"/>
    <w:rsid w:val="00F976D7"/>
    <w:pPr>
      <w:numPr>
        <w:ilvl w:val="3"/>
        <w:numId w:val="20"/>
      </w:numPr>
      <w:tabs>
        <w:tab w:val="clear" w:pos="2302"/>
      </w:tabs>
    </w:pPr>
    <w:rPr>
      <w:lang w:eastAsia="en-US"/>
    </w:rPr>
  </w:style>
  <w:style w:type="paragraph" w:styleId="En-ttedetabledesmatires">
    <w:name w:val="TOC Heading"/>
    <w:basedOn w:val="Normal"/>
    <w:next w:val="Normal"/>
    <w:qFormat/>
    <w:rsid w:val="00F976D7"/>
    <w:pPr>
      <w:keepNext/>
      <w:spacing w:before="240"/>
      <w:jc w:val="center"/>
    </w:pPr>
    <w:rPr>
      <w:b/>
      <w:lang w:eastAsia="en-US"/>
    </w:rPr>
  </w:style>
  <w:style w:type="character" w:styleId="Lienhypertextesuivivisit">
    <w:name w:val="FollowedHyperlink"/>
    <w:rsid w:val="00AA6916"/>
    <w:rPr>
      <w:color w:val="606420"/>
      <w:u w:val="single"/>
    </w:rPr>
  </w:style>
  <w:style w:type="character" w:styleId="Marquedecommentaire">
    <w:name w:val="annotation reference"/>
    <w:semiHidden/>
    <w:rsid w:val="0037119C"/>
    <w:rPr>
      <w:sz w:val="16"/>
      <w:szCs w:val="16"/>
    </w:rPr>
  </w:style>
  <w:style w:type="paragraph" w:styleId="Objetducommentaire">
    <w:name w:val="annotation subject"/>
    <w:basedOn w:val="Commentaire"/>
    <w:next w:val="Commentaire"/>
    <w:semiHidden/>
    <w:rsid w:val="0037119C"/>
    <w:rPr>
      <w:b/>
      <w:bCs/>
    </w:rPr>
  </w:style>
  <w:style w:type="paragraph" w:styleId="Textedebulles">
    <w:name w:val="Balloon Text"/>
    <w:basedOn w:val="Normal"/>
    <w:semiHidden/>
    <w:rsid w:val="0037119C"/>
    <w:rPr>
      <w:rFonts w:ascii="Tahoma" w:hAnsi="Tahoma"/>
      <w:sz w:val="16"/>
      <w:szCs w:val="16"/>
    </w:rPr>
  </w:style>
  <w:style w:type="character" w:styleId="Accentuation">
    <w:name w:val="Emphasis"/>
    <w:qFormat/>
    <w:rsid w:val="00D32B0A"/>
    <w:rPr>
      <w:i/>
    </w:rPr>
  </w:style>
  <w:style w:type="character" w:customStyle="1" w:styleId="DefaultMargins">
    <w:name w:val="DefaultMargins"/>
    <w:rsid w:val="00C233EC"/>
    <w:rPr>
      <w:rFonts w:ascii="Times New Roman" w:hAnsi="Times New Roman" w:cs="Times New Roman"/>
      <w:sz w:val="24"/>
      <w:szCs w:val="24"/>
      <w:lang w:val="fr-FR"/>
    </w:rPr>
  </w:style>
  <w:style w:type="character" w:customStyle="1" w:styleId="tw4winMark">
    <w:name w:val="tw4winMark"/>
    <w:rsid w:val="00C233EC"/>
    <w:rPr>
      <w:rFonts w:ascii="Times New Roman" w:hAnsi="Times New Roman" w:cs="Times New Roman"/>
      <w:vanish/>
      <w:color w:val="800080"/>
      <w:sz w:val="24"/>
      <w:szCs w:val="24"/>
      <w:vertAlign w:val="subscript"/>
    </w:rPr>
  </w:style>
  <w:style w:type="character" w:customStyle="1" w:styleId="Titre1Car">
    <w:name w:val="Titre 1 Car"/>
    <w:link w:val="Titre1"/>
    <w:rsid w:val="00C233EC"/>
    <w:rPr>
      <w:b/>
      <w:smallCaps/>
      <w:kern w:val="28"/>
      <w:sz w:val="24"/>
    </w:rPr>
  </w:style>
  <w:style w:type="paragraph" w:customStyle="1" w:styleId="StyleListNumber11ptBold">
    <w:name w:val="Style List Number + 11 pt Bold"/>
    <w:basedOn w:val="Listenumros"/>
    <w:autoRedefine/>
    <w:rsid w:val="00212B1D"/>
    <w:pPr>
      <w:numPr>
        <w:numId w:val="0"/>
      </w:numPr>
      <w:spacing w:before="240" w:after="120"/>
      <w:ind w:left="567" w:hanging="567"/>
    </w:pPr>
    <w:rPr>
      <w:b/>
      <w:bCs/>
      <w:szCs w:val="24"/>
    </w:rPr>
  </w:style>
  <w:style w:type="character" w:customStyle="1" w:styleId="StyleFootnoteReferenceTimesNewRoman11pt">
    <w:name w:val="Style Footnote Reference + Times New Roman 11 pt"/>
    <w:rsid w:val="00A91FA0"/>
    <w:rPr>
      <w:rFonts w:ascii="Times New Roman" w:hAnsi="Times New Roman"/>
      <w:position w:val="6"/>
      <w:sz w:val="20"/>
    </w:rPr>
  </w:style>
  <w:style w:type="character" w:customStyle="1" w:styleId="CommentaireCar">
    <w:name w:val="Commentaire Car"/>
    <w:link w:val="Commentaire"/>
    <w:uiPriority w:val="99"/>
    <w:semiHidden/>
    <w:rsid w:val="00990C4F"/>
  </w:style>
  <w:style w:type="paragraph" w:styleId="Paragraphedeliste">
    <w:name w:val="List Paragraph"/>
    <w:basedOn w:val="Normal"/>
    <w:uiPriority w:val="34"/>
    <w:qFormat/>
    <w:rsid w:val="000C56F1"/>
    <w:pPr>
      <w:spacing w:after="200" w:line="276" w:lineRule="auto"/>
      <w:ind w:left="720"/>
      <w:contextualSpacing/>
      <w:jc w:val="left"/>
    </w:pPr>
    <w:rPr>
      <w:rFonts w:ascii="Calibri" w:eastAsia="Calibri" w:hAnsi="Calibri"/>
      <w:sz w:val="22"/>
      <w:szCs w:val="22"/>
      <w:lang w:eastAsia="en-US"/>
    </w:rPr>
  </w:style>
  <w:style w:type="character" w:customStyle="1" w:styleId="NotedebasdepageCar">
    <w:name w:val="Note de bas de page Car"/>
    <w:aliases w:val="Schriftart: 9 pt Car,Schriftart: 10 pt Car,Schriftart: 8 pt Car,WB-Fußnotentext Car,FoodNote Car,ft Car,Footnote Car,Footnote Text Char Char Car,Footnote Text Char1 Char Char Car,Footnote Text Char Char Char Char Car,fn Car,f Car"/>
    <w:link w:val="Notedebasdepage"/>
    <w:rsid w:val="00C1075A"/>
  </w:style>
  <w:style w:type="paragraph" w:customStyle="1" w:styleId="Char2">
    <w:name w:val="Char2"/>
    <w:basedOn w:val="Normal"/>
    <w:link w:val="Appelnotedebasdep"/>
    <w:rsid w:val="00C1075A"/>
    <w:pPr>
      <w:spacing w:after="160" w:line="240" w:lineRule="exact"/>
      <w:jc w:val="left"/>
    </w:pPr>
    <w:rPr>
      <w:rFonts w:ascii="TimesNewRomanPS" w:hAnsi="TimesNewRomanPS"/>
      <w:position w:val="6"/>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99361">
      <w:bodyDiv w:val="1"/>
      <w:marLeft w:val="0"/>
      <w:marRight w:val="0"/>
      <w:marTop w:val="0"/>
      <w:marBottom w:val="0"/>
      <w:divBdr>
        <w:top w:val="none" w:sz="0" w:space="0" w:color="auto"/>
        <w:left w:val="none" w:sz="0" w:space="0" w:color="auto"/>
        <w:bottom w:val="none" w:sz="0" w:space="0" w:color="auto"/>
        <w:right w:val="none" w:sz="0" w:space="0" w:color="auto"/>
      </w:divBdr>
      <w:divsChild>
        <w:div w:id="1341393128">
          <w:marLeft w:val="0"/>
          <w:marRight w:val="0"/>
          <w:marTop w:val="0"/>
          <w:marBottom w:val="0"/>
          <w:divBdr>
            <w:top w:val="none" w:sz="0" w:space="0" w:color="auto"/>
            <w:left w:val="none" w:sz="0" w:space="0" w:color="auto"/>
            <w:bottom w:val="none" w:sz="0" w:space="0" w:color="auto"/>
            <w:right w:val="none" w:sz="0" w:space="0" w:color="auto"/>
          </w:divBdr>
          <w:divsChild>
            <w:div w:id="2042825083">
              <w:marLeft w:val="0"/>
              <w:marRight w:val="0"/>
              <w:marTop w:val="0"/>
              <w:marBottom w:val="0"/>
              <w:divBdr>
                <w:top w:val="none" w:sz="0" w:space="0" w:color="auto"/>
                <w:left w:val="none" w:sz="0" w:space="0" w:color="auto"/>
                <w:bottom w:val="none" w:sz="0" w:space="0" w:color="auto"/>
                <w:right w:val="none" w:sz="0" w:space="0" w:color="auto"/>
              </w:divBdr>
              <w:divsChild>
                <w:div w:id="1973367928">
                  <w:marLeft w:val="0"/>
                  <w:marRight w:val="0"/>
                  <w:marTop w:val="0"/>
                  <w:marBottom w:val="0"/>
                  <w:divBdr>
                    <w:top w:val="none" w:sz="0" w:space="0" w:color="auto"/>
                    <w:left w:val="none" w:sz="0" w:space="0" w:color="auto"/>
                    <w:bottom w:val="none" w:sz="0" w:space="0" w:color="auto"/>
                    <w:right w:val="none" w:sz="0" w:space="0" w:color="auto"/>
                  </w:divBdr>
                  <w:divsChild>
                    <w:div w:id="542712240">
                      <w:marLeft w:val="0"/>
                      <w:marRight w:val="0"/>
                      <w:marTop w:val="0"/>
                      <w:marBottom w:val="0"/>
                      <w:divBdr>
                        <w:top w:val="none" w:sz="0" w:space="0" w:color="auto"/>
                        <w:left w:val="none" w:sz="0" w:space="0" w:color="auto"/>
                        <w:bottom w:val="none" w:sz="0" w:space="0" w:color="auto"/>
                        <w:right w:val="none" w:sz="0" w:space="0" w:color="auto"/>
                      </w:divBdr>
                      <w:divsChild>
                        <w:div w:id="482233200">
                          <w:marLeft w:val="0"/>
                          <w:marRight w:val="0"/>
                          <w:marTop w:val="0"/>
                          <w:marBottom w:val="0"/>
                          <w:divBdr>
                            <w:top w:val="none" w:sz="0" w:space="0" w:color="auto"/>
                            <w:left w:val="none" w:sz="0" w:space="0" w:color="auto"/>
                            <w:bottom w:val="none" w:sz="0" w:space="0" w:color="auto"/>
                            <w:right w:val="none" w:sz="0" w:space="0" w:color="auto"/>
                          </w:divBdr>
                          <w:divsChild>
                            <w:div w:id="2081513026">
                              <w:marLeft w:val="0"/>
                              <w:marRight w:val="0"/>
                              <w:marTop w:val="0"/>
                              <w:marBottom w:val="0"/>
                              <w:divBdr>
                                <w:top w:val="none" w:sz="0" w:space="0" w:color="auto"/>
                                <w:left w:val="none" w:sz="0" w:space="0" w:color="auto"/>
                                <w:bottom w:val="none" w:sz="0" w:space="0" w:color="auto"/>
                                <w:right w:val="none" w:sz="0" w:space="0" w:color="auto"/>
                              </w:divBdr>
                              <w:divsChild>
                                <w:div w:id="1486556474">
                                  <w:marLeft w:val="0"/>
                                  <w:marRight w:val="0"/>
                                  <w:marTop w:val="0"/>
                                  <w:marBottom w:val="0"/>
                                  <w:divBdr>
                                    <w:top w:val="none" w:sz="0" w:space="0" w:color="auto"/>
                                    <w:left w:val="none" w:sz="0" w:space="0" w:color="auto"/>
                                    <w:bottom w:val="none" w:sz="0" w:space="0" w:color="auto"/>
                                    <w:right w:val="none" w:sz="0" w:space="0" w:color="auto"/>
                                  </w:divBdr>
                                  <w:divsChild>
                                    <w:div w:id="1876380529">
                                      <w:marLeft w:val="0"/>
                                      <w:marRight w:val="0"/>
                                      <w:marTop w:val="0"/>
                                      <w:marBottom w:val="0"/>
                                      <w:divBdr>
                                        <w:top w:val="single" w:sz="6" w:space="0" w:color="F5F5F5"/>
                                        <w:left w:val="single" w:sz="6" w:space="0" w:color="F5F5F5"/>
                                        <w:bottom w:val="single" w:sz="6" w:space="0" w:color="F5F5F5"/>
                                        <w:right w:val="single" w:sz="6" w:space="0" w:color="F5F5F5"/>
                                      </w:divBdr>
                                      <w:divsChild>
                                        <w:div w:id="1985889758">
                                          <w:marLeft w:val="0"/>
                                          <w:marRight w:val="0"/>
                                          <w:marTop w:val="0"/>
                                          <w:marBottom w:val="0"/>
                                          <w:divBdr>
                                            <w:top w:val="none" w:sz="0" w:space="0" w:color="auto"/>
                                            <w:left w:val="none" w:sz="0" w:space="0" w:color="auto"/>
                                            <w:bottom w:val="none" w:sz="0" w:space="0" w:color="auto"/>
                                            <w:right w:val="none" w:sz="0" w:space="0" w:color="auto"/>
                                          </w:divBdr>
                                          <w:divsChild>
                                            <w:div w:id="2967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621349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2A110-05C3-44E0-86DC-AA75C2CA3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1</Pages>
  <Words>1382</Words>
  <Characters>7883</Characters>
  <Application>Microsoft Office Word</Application>
  <DocSecurity>0</DocSecurity>
  <Lines>65</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GRANT CONTRACT FOR A DECENTRALISED PROGRAMME :</vt:lpstr>
      <vt:lpstr>GRANT CONTRACT FOR A DECENTRALISED PROGRAMME :</vt:lpstr>
    </vt:vector>
  </TitlesOfParts>
  <Company>XXXXXXX</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XXXXXXX</dc:creator>
  <cp:keywords>EL3</cp:keywords>
  <cp:lastModifiedBy>coordinatore burundi</cp:lastModifiedBy>
  <cp:revision>15</cp:revision>
  <cp:lastPrinted>2013-05-17T10:14:00Z</cp:lastPrinted>
  <dcterms:created xsi:type="dcterms:W3CDTF">2021-11-19T14:32:00Z</dcterms:created>
  <dcterms:modified xsi:type="dcterms:W3CDTF">2026-08-21T10:55:00Z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_AdHocReviewCycleID">
    <vt:i4>1244235845</vt:i4>
  </property>
  <property fmtid="{D5CDD505-2E9C-101B-9397-08002B2CF9AE}" pid="7" name="_ReviewingToolsShownOnce">
    <vt:lpwstr/>
  </property>
  <property fmtid="{D5CDD505-2E9C-101B-9397-08002B2CF9AE}" pid="8" name="Checked by">
    <vt:lpwstr>cajalja</vt:lpwstr>
  </property>
  <property fmtid="{D5CDD505-2E9C-101B-9397-08002B2CF9AE}" pid="9" name="Editor">
    <vt:lpwstr>kilbyrn</vt:lpwstr>
  </property>
  <property fmtid="{D5CDD505-2E9C-101B-9397-08002B2CF9AE}" pid="10" name="ELDocType">
    <vt:lpwstr>REP.DOT</vt:lpwstr>
  </property>
</Properties>
</file>